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DE566" w14:textId="125530A7" w:rsidR="00D93394" w:rsidRDefault="00B74A85" w:rsidP="00581EC8">
      <w:pPr>
        <w:jc w:val="center"/>
        <w:rPr>
          <w:rFonts w:ascii="Arial" w:hAnsi="Arial" w:cs="Arial"/>
          <w:b/>
          <w:bCs/>
          <w:sz w:val="24"/>
          <w:szCs w:val="24"/>
        </w:rPr>
      </w:pPr>
      <w:r w:rsidRPr="00581EC8">
        <w:rPr>
          <w:rFonts w:ascii="Arial" w:hAnsi="Arial" w:cs="Arial"/>
          <w:b/>
          <w:bCs/>
          <w:sz w:val="24"/>
          <w:szCs w:val="24"/>
        </w:rPr>
        <w:t>Integrated Care Partnership Board</w:t>
      </w:r>
    </w:p>
    <w:p w14:paraId="69382F63" w14:textId="77777777" w:rsidR="00581EC8" w:rsidRPr="00581EC8" w:rsidRDefault="00581EC8" w:rsidP="00581EC8">
      <w:pPr>
        <w:spacing w:after="0" w:line="240" w:lineRule="auto"/>
        <w:jc w:val="center"/>
        <w:rPr>
          <w:rFonts w:ascii="Arial" w:hAnsi="Arial" w:cs="Arial"/>
          <w:b/>
          <w:bCs/>
          <w:sz w:val="24"/>
          <w:szCs w:val="24"/>
        </w:rPr>
      </w:pPr>
    </w:p>
    <w:tbl>
      <w:tblPr>
        <w:tblStyle w:val="TableGrid"/>
        <w:tblW w:w="0" w:type="auto"/>
        <w:tblLook w:val="04A0" w:firstRow="1" w:lastRow="0" w:firstColumn="1" w:lastColumn="0" w:noHBand="0" w:noVBand="1"/>
      </w:tblPr>
      <w:tblGrid>
        <w:gridCol w:w="2261"/>
        <w:gridCol w:w="2231"/>
        <w:gridCol w:w="2263"/>
        <w:gridCol w:w="2261"/>
      </w:tblGrid>
      <w:tr w:rsidR="00B74A85" w:rsidRPr="00B74A85" w14:paraId="4935FC26" w14:textId="77777777" w:rsidTr="00B74A85">
        <w:tc>
          <w:tcPr>
            <w:tcW w:w="2310" w:type="dxa"/>
            <w:shd w:val="clear" w:color="auto" w:fill="BFBFBF" w:themeFill="background1" w:themeFillShade="BF"/>
          </w:tcPr>
          <w:p w14:paraId="57F75C76" w14:textId="195396CC" w:rsidR="00B74A85" w:rsidRPr="00B74A85" w:rsidRDefault="00B74A85" w:rsidP="00B74A85">
            <w:pPr>
              <w:jc w:val="center"/>
              <w:rPr>
                <w:sz w:val="40"/>
                <w:szCs w:val="40"/>
              </w:rPr>
            </w:pPr>
            <w:r>
              <w:rPr>
                <w:rFonts w:ascii="Arial" w:hAnsi="Arial" w:cs="Arial"/>
                <w:b/>
                <w:bCs/>
                <w:sz w:val="24"/>
                <w:szCs w:val="24"/>
              </w:rPr>
              <w:t>Agenda Item</w:t>
            </w:r>
          </w:p>
        </w:tc>
        <w:tc>
          <w:tcPr>
            <w:tcW w:w="2310" w:type="dxa"/>
          </w:tcPr>
          <w:p w14:paraId="47A2F515" w14:textId="4E3C172F" w:rsidR="00B74A85" w:rsidRPr="00581EC8" w:rsidRDefault="00581EC8" w:rsidP="00B74A85">
            <w:pPr>
              <w:jc w:val="center"/>
              <w:rPr>
                <w:sz w:val="24"/>
                <w:szCs w:val="24"/>
              </w:rPr>
            </w:pPr>
            <w:r w:rsidRPr="00581EC8">
              <w:rPr>
                <w:sz w:val="24"/>
                <w:szCs w:val="24"/>
              </w:rPr>
              <w:t>8</w:t>
            </w:r>
          </w:p>
        </w:tc>
        <w:tc>
          <w:tcPr>
            <w:tcW w:w="2311" w:type="dxa"/>
            <w:shd w:val="clear" w:color="auto" w:fill="BFBFBF" w:themeFill="background1" w:themeFillShade="BF"/>
          </w:tcPr>
          <w:p w14:paraId="51A0F4C7" w14:textId="3A7F9EC9" w:rsidR="00B74A85" w:rsidRPr="00581EC8" w:rsidRDefault="00B74A85" w:rsidP="00B74A85">
            <w:pPr>
              <w:jc w:val="center"/>
              <w:rPr>
                <w:sz w:val="24"/>
                <w:szCs w:val="24"/>
              </w:rPr>
            </w:pPr>
            <w:r w:rsidRPr="00581EC8">
              <w:rPr>
                <w:rFonts w:ascii="Arial" w:hAnsi="Arial" w:cs="Arial"/>
                <w:b/>
                <w:bCs/>
                <w:sz w:val="24"/>
                <w:szCs w:val="24"/>
              </w:rPr>
              <w:t>Meeting Date</w:t>
            </w:r>
          </w:p>
        </w:tc>
        <w:tc>
          <w:tcPr>
            <w:tcW w:w="2311" w:type="dxa"/>
          </w:tcPr>
          <w:p w14:paraId="26DB6171" w14:textId="14DF3CE3" w:rsidR="00B74A85" w:rsidRPr="00581EC8" w:rsidRDefault="00581EC8" w:rsidP="00B74A85">
            <w:pPr>
              <w:jc w:val="center"/>
              <w:rPr>
                <w:sz w:val="24"/>
                <w:szCs w:val="24"/>
              </w:rPr>
            </w:pPr>
            <w:r w:rsidRPr="00581EC8">
              <w:rPr>
                <w:sz w:val="24"/>
                <w:szCs w:val="24"/>
              </w:rPr>
              <w:t>10.11.22</w:t>
            </w:r>
          </w:p>
        </w:tc>
      </w:tr>
    </w:tbl>
    <w:p w14:paraId="7406FB78" w14:textId="77777777" w:rsidR="00B74A85" w:rsidRPr="00B74A85" w:rsidRDefault="00B74A85" w:rsidP="00B74A85">
      <w:pPr>
        <w:jc w:val="center"/>
      </w:pPr>
    </w:p>
    <w:tbl>
      <w:tblPr>
        <w:tblStyle w:val="TableGrid"/>
        <w:tblW w:w="0" w:type="auto"/>
        <w:tblLook w:val="04A0" w:firstRow="1" w:lastRow="0" w:firstColumn="1" w:lastColumn="0" w:noHBand="0" w:noVBand="1"/>
      </w:tblPr>
      <w:tblGrid>
        <w:gridCol w:w="2613"/>
        <w:gridCol w:w="1611"/>
        <w:gridCol w:w="1582"/>
        <w:gridCol w:w="1636"/>
        <w:gridCol w:w="1574"/>
      </w:tblGrid>
      <w:tr w:rsidR="00B74A85" w:rsidRPr="00B74A85" w14:paraId="50B2B4E5" w14:textId="77777777" w:rsidTr="00B74A85">
        <w:tc>
          <w:tcPr>
            <w:tcW w:w="2660" w:type="dxa"/>
            <w:shd w:val="clear" w:color="auto" w:fill="BFBFBF" w:themeFill="background1" w:themeFillShade="BF"/>
          </w:tcPr>
          <w:p w14:paraId="42BC4095" w14:textId="2C3ECA50" w:rsidR="00B74A85" w:rsidRPr="00B74A85" w:rsidRDefault="00B74A85" w:rsidP="00D93394">
            <w:pPr>
              <w:rPr>
                <w:rFonts w:ascii="Arial" w:hAnsi="Arial" w:cs="Arial"/>
                <w:b/>
                <w:color w:val="9BBB59" w:themeColor="accent3"/>
                <w:sz w:val="40"/>
                <w:szCs w:val="12"/>
              </w:rPr>
            </w:pPr>
            <w:r w:rsidRPr="00B74A85">
              <w:rPr>
                <w:rFonts w:ascii="Arial" w:hAnsi="Arial" w:cs="Arial"/>
                <w:b/>
                <w:sz w:val="24"/>
                <w:szCs w:val="4"/>
              </w:rPr>
              <w:t>Title</w:t>
            </w:r>
          </w:p>
        </w:tc>
        <w:tc>
          <w:tcPr>
            <w:tcW w:w="6582" w:type="dxa"/>
            <w:gridSpan w:val="4"/>
          </w:tcPr>
          <w:p w14:paraId="4B066DE5" w14:textId="1D9ADDA9" w:rsidR="00B74A85" w:rsidRPr="00581EC8" w:rsidRDefault="00581EC8" w:rsidP="00D93394">
            <w:pPr>
              <w:rPr>
                <w:rFonts w:ascii="Arial" w:hAnsi="Arial" w:cs="Arial"/>
                <w:b/>
                <w:bCs/>
                <w:color w:val="9BBB59" w:themeColor="accent3"/>
                <w:sz w:val="40"/>
                <w:szCs w:val="12"/>
              </w:rPr>
            </w:pPr>
            <w:r w:rsidRPr="00581EC8">
              <w:rPr>
                <w:rFonts w:ascii="Arial" w:hAnsi="Arial" w:cs="Arial"/>
                <w:b/>
                <w:bCs/>
                <w:sz w:val="24"/>
                <w:szCs w:val="24"/>
              </w:rPr>
              <w:t>Integrated Care System strategy development</w:t>
            </w:r>
          </w:p>
        </w:tc>
      </w:tr>
      <w:tr w:rsidR="00B74A85" w:rsidRPr="00B74A85" w14:paraId="6B3206DF" w14:textId="77777777" w:rsidTr="00D07C5D">
        <w:tc>
          <w:tcPr>
            <w:tcW w:w="2660" w:type="dxa"/>
            <w:shd w:val="clear" w:color="auto" w:fill="BFBFBF" w:themeFill="background1" w:themeFillShade="BF"/>
          </w:tcPr>
          <w:p w14:paraId="72D292B3" w14:textId="71DAC26A"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Scope: System-wide or Programme?</w:t>
            </w:r>
          </w:p>
        </w:tc>
        <w:tc>
          <w:tcPr>
            <w:tcW w:w="1645" w:type="dxa"/>
          </w:tcPr>
          <w:p w14:paraId="29B977DB" w14:textId="7431A041" w:rsidR="00B74A85" w:rsidRPr="00B74A85" w:rsidRDefault="00B74A85" w:rsidP="00D93394">
            <w:pPr>
              <w:rPr>
                <w:rFonts w:ascii="Arial" w:hAnsi="Arial" w:cs="Arial"/>
                <w:b/>
                <w:color w:val="9BBB59" w:themeColor="accent3"/>
                <w:sz w:val="40"/>
                <w:szCs w:val="12"/>
              </w:rPr>
            </w:pPr>
            <w:r>
              <w:rPr>
                <w:rFonts w:ascii="Arial" w:hAnsi="Arial" w:cs="Arial"/>
                <w:sz w:val="24"/>
                <w:szCs w:val="24"/>
              </w:rPr>
              <w:t>Whole system</w:t>
            </w:r>
          </w:p>
        </w:tc>
        <w:tc>
          <w:tcPr>
            <w:tcW w:w="1646" w:type="dxa"/>
          </w:tcPr>
          <w:p w14:paraId="4B37E81F" w14:textId="45D1B717" w:rsidR="00B74A85" w:rsidRPr="00B74A85" w:rsidRDefault="00581EC8" w:rsidP="00D93394">
            <w:pPr>
              <w:rPr>
                <w:rFonts w:ascii="Arial" w:hAnsi="Arial" w:cs="Arial"/>
                <w:b/>
                <w:color w:val="9BBB59" w:themeColor="accent3"/>
                <w:sz w:val="40"/>
                <w:szCs w:val="12"/>
              </w:rPr>
            </w:pPr>
            <w:r w:rsidRPr="00581EC8">
              <w:rPr>
                <w:rFonts w:ascii="Arial" w:hAnsi="Arial" w:cs="Arial"/>
                <w:b/>
                <w:bCs/>
                <w:sz w:val="24"/>
                <w:szCs w:val="24"/>
              </w:rPr>
              <w:t>X</w:t>
            </w:r>
          </w:p>
        </w:tc>
        <w:tc>
          <w:tcPr>
            <w:tcW w:w="1645" w:type="dxa"/>
          </w:tcPr>
          <w:p w14:paraId="1454877F" w14:textId="77777777" w:rsidR="00B74A85" w:rsidRDefault="00B74A85" w:rsidP="00B74A85">
            <w:pPr>
              <w:autoSpaceDE w:val="0"/>
              <w:autoSpaceDN w:val="0"/>
              <w:adjustRightInd w:val="0"/>
              <w:rPr>
                <w:rFonts w:ascii="Arial" w:hAnsi="Arial" w:cs="Arial"/>
                <w:sz w:val="24"/>
                <w:szCs w:val="24"/>
              </w:rPr>
            </w:pPr>
            <w:r>
              <w:rPr>
                <w:rFonts w:ascii="Arial" w:hAnsi="Arial" w:cs="Arial"/>
                <w:sz w:val="24"/>
                <w:szCs w:val="24"/>
              </w:rPr>
              <w:t>Programme area</w:t>
            </w:r>
          </w:p>
          <w:p w14:paraId="3AD0C5C1" w14:textId="09DEDDB2" w:rsidR="00B74A85" w:rsidRPr="00B74A85" w:rsidRDefault="00B74A85" w:rsidP="00B74A85">
            <w:pPr>
              <w:rPr>
                <w:rFonts w:ascii="Arial" w:hAnsi="Arial" w:cs="Arial"/>
                <w:b/>
                <w:color w:val="9BBB59" w:themeColor="accent3"/>
                <w:sz w:val="40"/>
                <w:szCs w:val="12"/>
              </w:rPr>
            </w:pPr>
            <w:r>
              <w:rPr>
                <w:rFonts w:ascii="Arial" w:hAnsi="Arial" w:cs="Arial"/>
                <w:sz w:val="16"/>
                <w:szCs w:val="16"/>
              </w:rPr>
              <w:t>(Please specify)</w:t>
            </w:r>
          </w:p>
        </w:tc>
        <w:tc>
          <w:tcPr>
            <w:tcW w:w="1646" w:type="dxa"/>
          </w:tcPr>
          <w:p w14:paraId="1352D13F" w14:textId="5EC0E90D" w:rsidR="00B74A85" w:rsidRPr="00B74A85" w:rsidRDefault="00B74A85" w:rsidP="00D93394">
            <w:pPr>
              <w:rPr>
                <w:rFonts w:ascii="Arial" w:hAnsi="Arial" w:cs="Arial"/>
                <w:b/>
                <w:color w:val="9BBB59" w:themeColor="accent3"/>
                <w:sz w:val="40"/>
                <w:szCs w:val="12"/>
              </w:rPr>
            </w:pPr>
          </w:p>
        </w:tc>
      </w:tr>
      <w:tr w:rsidR="00B74A85" w:rsidRPr="00B74A85" w14:paraId="69A91DD8" w14:textId="77777777" w:rsidTr="00B74A85">
        <w:tc>
          <w:tcPr>
            <w:tcW w:w="2660" w:type="dxa"/>
            <w:shd w:val="clear" w:color="auto" w:fill="BFBFBF" w:themeFill="background1" w:themeFillShade="BF"/>
          </w:tcPr>
          <w:p w14:paraId="793E808F" w14:textId="764CA548"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Author &amp; role</w:t>
            </w:r>
          </w:p>
        </w:tc>
        <w:tc>
          <w:tcPr>
            <w:tcW w:w="6582" w:type="dxa"/>
            <w:gridSpan w:val="4"/>
          </w:tcPr>
          <w:p w14:paraId="6DD6EF59" w14:textId="0242A6B1" w:rsidR="00B74A85" w:rsidRPr="00B74A85" w:rsidRDefault="00581EC8" w:rsidP="00D93394">
            <w:pPr>
              <w:rPr>
                <w:rFonts w:ascii="Arial" w:hAnsi="Arial" w:cs="Arial"/>
                <w:b/>
                <w:color w:val="9BBB59" w:themeColor="accent3"/>
                <w:sz w:val="40"/>
                <w:szCs w:val="12"/>
              </w:rPr>
            </w:pPr>
            <w:r w:rsidRPr="00581EC8">
              <w:rPr>
                <w:rFonts w:ascii="Arial" w:hAnsi="Arial" w:cs="Arial"/>
                <w:sz w:val="24"/>
                <w:szCs w:val="24"/>
              </w:rPr>
              <w:t>Sebastian Habibi – Healthier Together Programme Director</w:t>
            </w:r>
          </w:p>
        </w:tc>
      </w:tr>
      <w:tr w:rsidR="00B74A85" w:rsidRPr="00B74A85" w14:paraId="229E9D8A" w14:textId="77777777" w:rsidTr="00B74A85">
        <w:tc>
          <w:tcPr>
            <w:tcW w:w="2660" w:type="dxa"/>
            <w:shd w:val="clear" w:color="auto" w:fill="BFBFBF" w:themeFill="background1" w:themeFillShade="BF"/>
          </w:tcPr>
          <w:p w14:paraId="17EAD2B2" w14:textId="19587F90"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Sponsor / Director</w:t>
            </w:r>
          </w:p>
        </w:tc>
        <w:tc>
          <w:tcPr>
            <w:tcW w:w="6582" w:type="dxa"/>
            <w:gridSpan w:val="4"/>
          </w:tcPr>
          <w:p w14:paraId="26A1A75F" w14:textId="176B21D2" w:rsidR="00B74A85" w:rsidRPr="00B74A85" w:rsidRDefault="00581EC8" w:rsidP="00D93394">
            <w:pPr>
              <w:rPr>
                <w:rFonts w:ascii="Arial" w:hAnsi="Arial" w:cs="Arial"/>
                <w:b/>
                <w:color w:val="9BBB59" w:themeColor="accent3"/>
                <w:sz w:val="40"/>
                <w:szCs w:val="12"/>
              </w:rPr>
            </w:pPr>
            <w:r w:rsidRPr="00581EC8">
              <w:rPr>
                <w:rFonts w:ascii="Arial" w:hAnsi="Arial" w:cs="Arial"/>
                <w:sz w:val="24"/>
                <w:szCs w:val="24"/>
              </w:rPr>
              <w:t>Colin Bradbury – Director of Strategy, Partnerships and Population Health, BNSSG Integrated Care Board</w:t>
            </w:r>
          </w:p>
        </w:tc>
      </w:tr>
      <w:tr w:rsidR="00B74A85" w:rsidRPr="00B74A85" w14:paraId="7705916F" w14:textId="77777777" w:rsidTr="00B74A85">
        <w:tc>
          <w:tcPr>
            <w:tcW w:w="2660" w:type="dxa"/>
            <w:shd w:val="clear" w:color="auto" w:fill="BFBFBF" w:themeFill="background1" w:themeFillShade="BF"/>
          </w:tcPr>
          <w:p w14:paraId="3A0E6930" w14:textId="69D4508C"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Presenter</w:t>
            </w:r>
          </w:p>
        </w:tc>
        <w:tc>
          <w:tcPr>
            <w:tcW w:w="6582" w:type="dxa"/>
            <w:gridSpan w:val="4"/>
          </w:tcPr>
          <w:p w14:paraId="55E616CD" w14:textId="1D72C0AC" w:rsidR="00B74A85" w:rsidRPr="00B74A85" w:rsidRDefault="00581EC8" w:rsidP="00D93394">
            <w:pPr>
              <w:rPr>
                <w:rFonts w:ascii="Arial" w:hAnsi="Arial" w:cs="Arial"/>
                <w:b/>
                <w:color w:val="9BBB59" w:themeColor="accent3"/>
                <w:sz w:val="40"/>
                <w:szCs w:val="12"/>
              </w:rPr>
            </w:pPr>
            <w:r w:rsidRPr="00581EC8">
              <w:rPr>
                <w:rFonts w:ascii="Arial" w:hAnsi="Arial" w:cs="Arial"/>
                <w:sz w:val="24"/>
                <w:szCs w:val="24"/>
              </w:rPr>
              <w:t>Colin Bradbury/ Matt Lenny/ Seb</w:t>
            </w:r>
            <w:r>
              <w:rPr>
                <w:rFonts w:ascii="Arial" w:hAnsi="Arial" w:cs="Arial"/>
                <w:sz w:val="24"/>
                <w:szCs w:val="24"/>
              </w:rPr>
              <w:t>astian</w:t>
            </w:r>
            <w:r w:rsidRPr="00581EC8">
              <w:rPr>
                <w:rFonts w:ascii="Arial" w:hAnsi="Arial" w:cs="Arial"/>
                <w:sz w:val="24"/>
                <w:szCs w:val="24"/>
              </w:rPr>
              <w:t xml:space="preserve"> Habibi</w:t>
            </w:r>
            <w:r>
              <w:rPr>
                <w:rFonts w:ascii="Arial" w:hAnsi="Arial" w:cs="Arial"/>
                <w:b/>
                <w:color w:val="9BBB59" w:themeColor="accent3"/>
                <w:sz w:val="40"/>
                <w:szCs w:val="12"/>
              </w:rPr>
              <w:t xml:space="preserve"> </w:t>
            </w:r>
          </w:p>
        </w:tc>
      </w:tr>
      <w:tr w:rsidR="00B74A85" w:rsidRPr="00B74A85" w14:paraId="65732013" w14:textId="77777777" w:rsidTr="00B74A85">
        <w:tc>
          <w:tcPr>
            <w:tcW w:w="2660" w:type="dxa"/>
            <w:shd w:val="clear" w:color="auto" w:fill="BFBFBF" w:themeFill="background1" w:themeFillShade="BF"/>
          </w:tcPr>
          <w:p w14:paraId="2BA93CCC" w14:textId="5C3F4249"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Action required:</w:t>
            </w:r>
          </w:p>
        </w:tc>
        <w:tc>
          <w:tcPr>
            <w:tcW w:w="6582" w:type="dxa"/>
            <w:gridSpan w:val="4"/>
          </w:tcPr>
          <w:p w14:paraId="168E2020" w14:textId="5759CA36" w:rsidR="00B74A85" w:rsidRPr="00B74A85" w:rsidRDefault="00A82F7E" w:rsidP="00D93394">
            <w:pPr>
              <w:rPr>
                <w:rFonts w:ascii="Arial" w:hAnsi="Arial" w:cs="Arial"/>
                <w:color w:val="9BBB59" w:themeColor="accent3"/>
                <w:sz w:val="40"/>
                <w:szCs w:val="12"/>
              </w:rPr>
            </w:pPr>
            <w:r>
              <w:rPr>
                <w:rFonts w:ascii="Arial" w:hAnsi="Arial" w:cs="Arial"/>
                <w:sz w:val="24"/>
                <w:szCs w:val="24"/>
              </w:rPr>
              <w:t>Decision and d</w:t>
            </w:r>
            <w:r w:rsidR="00B74A85" w:rsidRPr="00B74A85">
              <w:rPr>
                <w:rFonts w:ascii="Arial" w:hAnsi="Arial" w:cs="Arial"/>
                <w:sz w:val="24"/>
                <w:szCs w:val="24"/>
              </w:rPr>
              <w:t>iscussion</w:t>
            </w:r>
          </w:p>
        </w:tc>
      </w:tr>
      <w:tr w:rsidR="00B74A85" w:rsidRPr="00B74A85" w14:paraId="470739BE" w14:textId="77777777" w:rsidTr="00B74A85">
        <w:trPr>
          <w:trHeight w:val="413"/>
        </w:trPr>
        <w:tc>
          <w:tcPr>
            <w:tcW w:w="2660" w:type="dxa"/>
            <w:vMerge w:val="restart"/>
            <w:shd w:val="clear" w:color="auto" w:fill="BFBFBF" w:themeFill="background1" w:themeFillShade="BF"/>
          </w:tcPr>
          <w:p w14:paraId="0CA25870" w14:textId="1F34B907"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Discussion/ decisions at previous committees</w:t>
            </w:r>
          </w:p>
        </w:tc>
        <w:tc>
          <w:tcPr>
            <w:tcW w:w="6582" w:type="dxa"/>
            <w:gridSpan w:val="4"/>
          </w:tcPr>
          <w:p w14:paraId="4B278ADE" w14:textId="271C01EA" w:rsidR="00B74A85" w:rsidRPr="00B74A85" w:rsidRDefault="00B74A85" w:rsidP="00D93394">
            <w:pPr>
              <w:rPr>
                <w:rFonts w:ascii="Arial" w:hAnsi="Arial" w:cs="Arial"/>
                <w:b/>
                <w:color w:val="9BBB59" w:themeColor="accent3"/>
                <w:sz w:val="40"/>
                <w:szCs w:val="12"/>
              </w:rPr>
            </w:pPr>
            <w:r>
              <w:rPr>
                <w:rFonts w:ascii="Arial" w:hAnsi="Arial" w:cs="Arial"/>
                <w:i/>
                <w:iCs/>
                <w:sz w:val="21"/>
                <w:szCs w:val="21"/>
              </w:rPr>
              <w:t>Please list below all relevant Steering Groups/Boards, along with dates and what decisions/endorsements were made)</w:t>
            </w:r>
          </w:p>
        </w:tc>
      </w:tr>
      <w:tr w:rsidR="00B74A85" w:rsidRPr="00B74A85" w14:paraId="6AC3F480" w14:textId="77777777" w:rsidTr="00B74A85">
        <w:trPr>
          <w:trHeight w:val="412"/>
        </w:trPr>
        <w:tc>
          <w:tcPr>
            <w:tcW w:w="2660" w:type="dxa"/>
            <w:vMerge/>
            <w:shd w:val="clear" w:color="auto" w:fill="BFBFBF" w:themeFill="background1" w:themeFillShade="BF"/>
          </w:tcPr>
          <w:p w14:paraId="5DC389C3" w14:textId="77777777" w:rsidR="00B74A85" w:rsidRDefault="00B74A85" w:rsidP="00D93394">
            <w:pPr>
              <w:rPr>
                <w:rFonts w:ascii="Arial" w:hAnsi="Arial" w:cs="Arial"/>
                <w:b/>
                <w:bCs/>
                <w:sz w:val="24"/>
                <w:szCs w:val="24"/>
              </w:rPr>
            </w:pPr>
          </w:p>
        </w:tc>
        <w:tc>
          <w:tcPr>
            <w:tcW w:w="6582" w:type="dxa"/>
            <w:gridSpan w:val="4"/>
          </w:tcPr>
          <w:p w14:paraId="42077883" w14:textId="77777777" w:rsidR="00581EC8" w:rsidRDefault="00581EC8" w:rsidP="00D93394">
            <w:pPr>
              <w:rPr>
                <w:rFonts w:ascii="Arial" w:hAnsi="Arial" w:cs="Arial"/>
                <w:sz w:val="24"/>
                <w:szCs w:val="24"/>
              </w:rPr>
            </w:pPr>
            <w:r w:rsidRPr="00581EC8">
              <w:rPr>
                <w:rFonts w:ascii="Arial" w:hAnsi="Arial" w:cs="Arial"/>
                <w:sz w:val="24"/>
                <w:szCs w:val="24"/>
              </w:rPr>
              <w:t>Integrated Care Partnership Board</w:t>
            </w:r>
            <w:r>
              <w:rPr>
                <w:rFonts w:ascii="Arial" w:hAnsi="Arial" w:cs="Arial"/>
                <w:sz w:val="24"/>
                <w:szCs w:val="24"/>
              </w:rPr>
              <w:t>:</w:t>
            </w:r>
          </w:p>
          <w:p w14:paraId="3188DE46" w14:textId="33A7226A" w:rsidR="00B74A85" w:rsidRPr="00B74A85" w:rsidRDefault="00581EC8" w:rsidP="00D93394">
            <w:pPr>
              <w:rPr>
                <w:rFonts w:ascii="Arial" w:hAnsi="Arial" w:cs="Arial"/>
                <w:b/>
                <w:color w:val="9BBB59" w:themeColor="accent3"/>
                <w:sz w:val="40"/>
                <w:szCs w:val="12"/>
              </w:rPr>
            </w:pPr>
            <w:r>
              <w:rPr>
                <w:rFonts w:ascii="Arial" w:hAnsi="Arial" w:cs="Arial"/>
                <w:sz w:val="24"/>
                <w:szCs w:val="24"/>
              </w:rPr>
              <w:t xml:space="preserve">21 </w:t>
            </w:r>
            <w:r w:rsidRPr="00581EC8">
              <w:rPr>
                <w:rFonts w:ascii="Arial" w:hAnsi="Arial" w:cs="Arial"/>
                <w:sz w:val="24"/>
                <w:szCs w:val="24"/>
              </w:rPr>
              <w:t xml:space="preserve">July 2022, </w:t>
            </w:r>
            <w:r>
              <w:rPr>
                <w:rFonts w:ascii="Arial" w:hAnsi="Arial" w:cs="Arial"/>
                <w:sz w:val="24"/>
                <w:szCs w:val="24"/>
              </w:rPr>
              <w:t xml:space="preserve">15 </w:t>
            </w:r>
            <w:r w:rsidRPr="00581EC8">
              <w:rPr>
                <w:rFonts w:ascii="Arial" w:hAnsi="Arial" w:cs="Arial"/>
                <w:sz w:val="24"/>
                <w:szCs w:val="24"/>
              </w:rPr>
              <w:t>September 2022</w:t>
            </w:r>
          </w:p>
        </w:tc>
      </w:tr>
    </w:tbl>
    <w:p w14:paraId="593CC471" w14:textId="2EA91CA7" w:rsidR="00B74A85" w:rsidRDefault="00B74A85" w:rsidP="00D93394">
      <w:pPr>
        <w:rPr>
          <w:rFonts w:ascii="Arial" w:hAnsi="Arial" w:cs="Arial"/>
          <w:b/>
          <w:color w:val="9BBB59" w:themeColor="accent3"/>
          <w:sz w:val="40"/>
          <w:szCs w:val="12"/>
        </w:rPr>
      </w:pPr>
    </w:p>
    <w:tbl>
      <w:tblPr>
        <w:tblStyle w:val="TableGrid"/>
        <w:tblW w:w="0" w:type="auto"/>
        <w:tblLook w:val="04A0" w:firstRow="1" w:lastRow="0" w:firstColumn="1" w:lastColumn="0" w:noHBand="0" w:noVBand="1"/>
      </w:tblPr>
      <w:tblGrid>
        <w:gridCol w:w="8794"/>
        <w:gridCol w:w="222"/>
      </w:tblGrid>
      <w:tr w:rsidR="00B74A85" w:rsidRPr="00B74A85" w14:paraId="25611A5A" w14:textId="77777777" w:rsidTr="00371476">
        <w:tc>
          <w:tcPr>
            <w:tcW w:w="9016" w:type="dxa"/>
            <w:gridSpan w:val="2"/>
            <w:shd w:val="clear" w:color="auto" w:fill="BFBFBF" w:themeFill="background1" w:themeFillShade="BF"/>
          </w:tcPr>
          <w:p w14:paraId="6C5C20BE" w14:textId="79F4BD28"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Purpose</w:t>
            </w:r>
            <w:r>
              <w:rPr>
                <w:rFonts w:ascii="Arial" w:hAnsi="Arial" w:cs="Arial"/>
                <w:sz w:val="24"/>
                <w:szCs w:val="24"/>
              </w:rPr>
              <w:t>:</w:t>
            </w:r>
          </w:p>
        </w:tc>
      </w:tr>
      <w:tr w:rsidR="00B74A85" w:rsidRPr="00B74A85" w14:paraId="491D2184" w14:textId="77777777" w:rsidTr="00371476">
        <w:tc>
          <w:tcPr>
            <w:tcW w:w="9016" w:type="dxa"/>
            <w:gridSpan w:val="2"/>
          </w:tcPr>
          <w:p w14:paraId="73154CBF" w14:textId="58C6D18A" w:rsidR="00B74A85" w:rsidRDefault="00B74A85" w:rsidP="00D93394">
            <w:pPr>
              <w:rPr>
                <w:rFonts w:ascii="Arial" w:hAnsi="Arial" w:cs="Arial"/>
                <w:sz w:val="24"/>
                <w:szCs w:val="24"/>
              </w:rPr>
            </w:pPr>
            <w:r w:rsidRPr="00B74A85">
              <w:rPr>
                <w:rFonts w:ascii="Arial" w:hAnsi="Arial" w:cs="Arial"/>
                <w:sz w:val="24"/>
                <w:szCs w:val="24"/>
              </w:rPr>
              <w:t>Th</w:t>
            </w:r>
            <w:r w:rsidR="00581EC8">
              <w:rPr>
                <w:rFonts w:ascii="Arial" w:hAnsi="Arial" w:cs="Arial"/>
                <w:sz w:val="24"/>
                <w:szCs w:val="24"/>
              </w:rPr>
              <w:t xml:space="preserve">e purpose of this item is </w:t>
            </w:r>
            <w:r w:rsidRPr="00B74A85">
              <w:rPr>
                <w:rFonts w:ascii="Arial" w:hAnsi="Arial" w:cs="Arial"/>
                <w:sz w:val="24"/>
                <w:szCs w:val="24"/>
              </w:rPr>
              <w:t>to:</w:t>
            </w:r>
          </w:p>
          <w:p w14:paraId="5E617293" w14:textId="77777777" w:rsidR="00F26CBB" w:rsidRPr="00B74A85" w:rsidRDefault="00F26CBB" w:rsidP="00D93394">
            <w:pPr>
              <w:rPr>
                <w:rFonts w:ascii="Arial" w:hAnsi="Arial" w:cs="Arial"/>
                <w:sz w:val="24"/>
                <w:szCs w:val="24"/>
              </w:rPr>
            </w:pPr>
          </w:p>
          <w:p w14:paraId="523A0600" w14:textId="309DADD3" w:rsidR="00B74A85" w:rsidRDefault="00581EC8" w:rsidP="00F26CBB">
            <w:pPr>
              <w:pStyle w:val="ListParagraph"/>
              <w:numPr>
                <w:ilvl w:val="0"/>
                <w:numId w:val="16"/>
              </w:numPr>
              <w:rPr>
                <w:rFonts w:ascii="Arial" w:hAnsi="Arial" w:cs="Arial"/>
                <w:szCs w:val="24"/>
              </w:rPr>
            </w:pPr>
            <w:r>
              <w:rPr>
                <w:rFonts w:ascii="Arial" w:hAnsi="Arial" w:cs="Arial"/>
                <w:szCs w:val="24"/>
              </w:rPr>
              <w:t>U</w:t>
            </w:r>
            <w:r w:rsidRPr="00581EC8">
              <w:rPr>
                <w:rFonts w:ascii="Arial" w:hAnsi="Arial" w:cs="Arial"/>
                <w:szCs w:val="24"/>
              </w:rPr>
              <w:t>pdate the Board on progress since the last meeting on 15 September</w:t>
            </w:r>
          </w:p>
          <w:p w14:paraId="35F4D5A2" w14:textId="316F5A83" w:rsidR="00581EC8" w:rsidRDefault="00581EC8" w:rsidP="00F26CBB">
            <w:pPr>
              <w:pStyle w:val="ListParagraph"/>
              <w:numPr>
                <w:ilvl w:val="0"/>
                <w:numId w:val="16"/>
              </w:numPr>
              <w:rPr>
                <w:rFonts w:ascii="Arial" w:hAnsi="Arial" w:cs="Arial"/>
                <w:szCs w:val="24"/>
              </w:rPr>
            </w:pPr>
            <w:r>
              <w:rPr>
                <w:rFonts w:ascii="Arial" w:hAnsi="Arial" w:cs="Arial"/>
                <w:szCs w:val="24"/>
              </w:rPr>
              <w:t>Confirm support for the proposed approach to developing the draft interim strategy document for December:</w:t>
            </w:r>
          </w:p>
          <w:p w14:paraId="39E8F8CA" w14:textId="5479A57A" w:rsidR="00A82F7E" w:rsidRDefault="00F646F2" w:rsidP="00F26CBB">
            <w:pPr>
              <w:pStyle w:val="ListParagraph"/>
              <w:numPr>
                <w:ilvl w:val="1"/>
                <w:numId w:val="16"/>
              </w:numPr>
              <w:rPr>
                <w:rFonts w:ascii="Arial" w:hAnsi="Arial" w:cs="Arial"/>
                <w:szCs w:val="24"/>
              </w:rPr>
            </w:pPr>
            <w:r>
              <w:rPr>
                <w:rFonts w:ascii="Arial" w:hAnsi="Arial" w:cs="Arial"/>
                <w:szCs w:val="24"/>
              </w:rPr>
              <w:t xml:space="preserve">Narrative </w:t>
            </w:r>
            <w:r w:rsidR="00A82F7E">
              <w:rPr>
                <w:rFonts w:ascii="Arial" w:hAnsi="Arial" w:cs="Arial"/>
                <w:szCs w:val="24"/>
              </w:rPr>
              <w:t>framing</w:t>
            </w:r>
          </w:p>
          <w:p w14:paraId="5F48C122" w14:textId="6AC7D289" w:rsidR="00581EC8" w:rsidRDefault="00A82F7E" w:rsidP="00F26CBB">
            <w:pPr>
              <w:pStyle w:val="ListParagraph"/>
              <w:numPr>
                <w:ilvl w:val="1"/>
                <w:numId w:val="16"/>
              </w:numPr>
              <w:rPr>
                <w:rFonts w:ascii="Arial" w:hAnsi="Arial" w:cs="Arial"/>
                <w:szCs w:val="24"/>
              </w:rPr>
            </w:pPr>
            <w:r>
              <w:rPr>
                <w:rFonts w:ascii="Arial" w:hAnsi="Arial" w:cs="Arial"/>
                <w:szCs w:val="24"/>
              </w:rPr>
              <w:t>Outline d</w:t>
            </w:r>
            <w:r w:rsidR="00581EC8">
              <w:rPr>
                <w:rFonts w:ascii="Arial" w:hAnsi="Arial" w:cs="Arial"/>
                <w:szCs w:val="24"/>
              </w:rPr>
              <w:t>ocument structure</w:t>
            </w:r>
          </w:p>
          <w:p w14:paraId="23D004BE" w14:textId="59F2211D" w:rsidR="00581EC8" w:rsidRDefault="00581EC8" w:rsidP="0031514B">
            <w:pPr>
              <w:pStyle w:val="ListParagraph"/>
              <w:numPr>
                <w:ilvl w:val="1"/>
                <w:numId w:val="16"/>
              </w:numPr>
              <w:rPr>
                <w:rFonts w:ascii="Arial" w:hAnsi="Arial" w:cs="Arial"/>
                <w:szCs w:val="24"/>
              </w:rPr>
            </w:pPr>
            <w:r>
              <w:rPr>
                <w:rFonts w:ascii="Arial" w:hAnsi="Arial" w:cs="Arial"/>
                <w:szCs w:val="24"/>
              </w:rPr>
              <w:t>Timeline</w:t>
            </w:r>
          </w:p>
          <w:p w14:paraId="38ED47E0" w14:textId="241690D0" w:rsidR="001C26CB" w:rsidRDefault="001C26CB" w:rsidP="0031514B">
            <w:pPr>
              <w:pStyle w:val="ListParagraph"/>
              <w:numPr>
                <w:ilvl w:val="1"/>
                <w:numId w:val="16"/>
              </w:numPr>
              <w:rPr>
                <w:rFonts w:ascii="Arial" w:hAnsi="Arial" w:cs="Arial"/>
                <w:szCs w:val="24"/>
              </w:rPr>
            </w:pPr>
            <w:r>
              <w:rPr>
                <w:rFonts w:ascii="Arial" w:hAnsi="Arial" w:cs="Arial"/>
                <w:szCs w:val="24"/>
              </w:rPr>
              <w:t>Strategic vision</w:t>
            </w:r>
          </w:p>
          <w:p w14:paraId="42EF9FA8" w14:textId="19A83C3F" w:rsidR="0031514B" w:rsidRDefault="0031514B" w:rsidP="0031514B">
            <w:pPr>
              <w:pStyle w:val="ListParagraph"/>
              <w:numPr>
                <w:ilvl w:val="0"/>
                <w:numId w:val="16"/>
              </w:numPr>
              <w:rPr>
                <w:rFonts w:ascii="Arial" w:hAnsi="Arial" w:cs="Arial"/>
                <w:szCs w:val="24"/>
              </w:rPr>
            </w:pPr>
            <w:r>
              <w:rPr>
                <w:rFonts w:ascii="Arial" w:hAnsi="Arial" w:cs="Arial"/>
                <w:szCs w:val="24"/>
              </w:rPr>
              <w:t>Signpost key next steps</w:t>
            </w:r>
          </w:p>
          <w:p w14:paraId="193CB5F4" w14:textId="2A79F59B" w:rsidR="0031514B" w:rsidRPr="0031514B" w:rsidRDefault="0031514B" w:rsidP="0031514B">
            <w:pPr>
              <w:pStyle w:val="ListParagraph"/>
              <w:ind w:left="1080"/>
              <w:rPr>
                <w:rFonts w:ascii="Arial" w:hAnsi="Arial" w:cs="Arial"/>
                <w:szCs w:val="24"/>
              </w:rPr>
            </w:pPr>
          </w:p>
        </w:tc>
      </w:tr>
      <w:tr w:rsidR="00B74A85" w:rsidRPr="00B74A85" w14:paraId="54057BFD" w14:textId="77777777" w:rsidTr="00371476">
        <w:tc>
          <w:tcPr>
            <w:tcW w:w="9016" w:type="dxa"/>
            <w:gridSpan w:val="2"/>
            <w:shd w:val="clear" w:color="auto" w:fill="BFBFBF" w:themeFill="background1" w:themeFillShade="BF"/>
          </w:tcPr>
          <w:p w14:paraId="7D9B908D" w14:textId="74A9439D" w:rsidR="00B74A85" w:rsidRPr="00B74A85" w:rsidRDefault="00B74A85" w:rsidP="00D93394">
            <w:pPr>
              <w:rPr>
                <w:rFonts w:ascii="Arial" w:hAnsi="Arial" w:cs="Arial"/>
                <w:b/>
                <w:color w:val="9BBB59" w:themeColor="accent3"/>
                <w:sz w:val="40"/>
                <w:szCs w:val="12"/>
              </w:rPr>
            </w:pPr>
            <w:r>
              <w:rPr>
                <w:rFonts w:ascii="Arial" w:hAnsi="Arial" w:cs="Arial"/>
                <w:b/>
                <w:bCs/>
                <w:sz w:val="24"/>
                <w:szCs w:val="24"/>
              </w:rPr>
              <w:t>Summary of relevant background</w:t>
            </w:r>
            <w:r>
              <w:rPr>
                <w:rFonts w:ascii="Arial" w:hAnsi="Arial" w:cs="Arial"/>
                <w:sz w:val="24"/>
                <w:szCs w:val="24"/>
              </w:rPr>
              <w:t>:</w:t>
            </w:r>
          </w:p>
        </w:tc>
      </w:tr>
      <w:tr w:rsidR="00B74A85" w:rsidRPr="00B74A85" w14:paraId="50F3670A" w14:textId="77777777" w:rsidTr="00371476">
        <w:tc>
          <w:tcPr>
            <w:tcW w:w="9016" w:type="dxa"/>
            <w:gridSpan w:val="2"/>
          </w:tcPr>
          <w:p w14:paraId="24EE4600" w14:textId="77777777" w:rsidR="00E90B8E" w:rsidRPr="00E90B8E" w:rsidRDefault="00E90B8E" w:rsidP="00E90B8E">
            <w:pPr>
              <w:pStyle w:val="ListParagraph"/>
              <w:ind w:left="360"/>
              <w:rPr>
                <w:rFonts w:ascii="Arial" w:hAnsi="Arial" w:cs="Arial"/>
                <w:szCs w:val="24"/>
              </w:rPr>
            </w:pPr>
          </w:p>
          <w:p w14:paraId="2A7666EF" w14:textId="1C2F5860" w:rsidR="005937D5" w:rsidRDefault="00F26CBB" w:rsidP="00F26CBB">
            <w:pPr>
              <w:pStyle w:val="ListParagraph"/>
              <w:numPr>
                <w:ilvl w:val="0"/>
                <w:numId w:val="15"/>
              </w:numPr>
              <w:rPr>
                <w:rFonts w:ascii="Arial" w:hAnsi="Arial" w:cs="Arial"/>
                <w:szCs w:val="24"/>
              </w:rPr>
            </w:pPr>
            <w:r>
              <w:rPr>
                <w:rFonts w:ascii="Arial" w:hAnsi="Arial" w:cs="Arial"/>
                <w:b/>
                <w:bCs/>
                <w:szCs w:val="24"/>
              </w:rPr>
              <w:t>Discussion</w:t>
            </w:r>
            <w:r w:rsidR="0027037A">
              <w:rPr>
                <w:rFonts w:ascii="Arial" w:hAnsi="Arial" w:cs="Arial"/>
                <w:b/>
                <w:bCs/>
                <w:szCs w:val="24"/>
              </w:rPr>
              <w:t>s</w:t>
            </w:r>
            <w:r>
              <w:rPr>
                <w:rFonts w:ascii="Arial" w:hAnsi="Arial" w:cs="Arial"/>
                <w:b/>
                <w:bCs/>
                <w:szCs w:val="24"/>
              </w:rPr>
              <w:t xml:space="preserve"> at 15 September Board meeting</w:t>
            </w:r>
          </w:p>
          <w:p w14:paraId="0B7E50DC" w14:textId="77777777" w:rsidR="00F26CBB" w:rsidRPr="008F5C85" w:rsidRDefault="00F26CBB" w:rsidP="00F26CBB">
            <w:pPr>
              <w:pStyle w:val="ListParagraph"/>
              <w:ind w:left="360"/>
              <w:rPr>
                <w:rFonts w:ascii="Arial" w:hAnsi="Arial" w:cs="Arial"/>
                <w:szCs w:val="24"/>
              </w:rPr>
            </w:pPr>
          </w:p>
          <w:p w14:paraId="09A171DE" w14:textId="05EC96B3" w:rsidR="005937D5" w:rsidRDefault="00A45323" w:rsidP="005937D5">
            <w:pPr>
              <w:rPr>
                <w:rFonts w:ascii="Arial" w:hAnsi="Arial" w:cs="Arial"/>
                <w:sz w:val="24"/>
                <w:szCs w:val="24"/>
              </w:rPr>
            </w:pPr>
            <w:r>
              <w:rPr>
                <w:rFonts w:ascii="Arial" w:hAnsi="Arial" w:cs="Arial"/>
                <w:sz w:val="24"/>
                <w:szCs w:val="24"/>
              </w:rPr>
              <w:t>On</w:t>
            </w:r>
            <w:r w:rsidRPr="008F5C85">
              <w:rPr>
                <w:rFonts w:ascii="Arial" w:hAnsi="Arial" w:cs="Arial"/>
                <w:sz w:val="24"/>
                <w:szCs w:val="24"/>
              </w:rPr>
              <w:t xml:space="preserve"> the 15 September </w:t>
            </w:r>
            <w:r>
              <w:rPr>
                <w:rFonts w:ascii="Arial" w:hAnsi="Arial" w:cs="Arial"/>
                <w:sz w:val="24"/>
                <w:szCs w:val="24"/>
              </w:rPr>
              <w:t xml:space="preserve">the ICP Partnership </w:t>
            </w:r>
            <w:r w:rsidRPr="008F5C85">
              <w:rPr>
                <w:rFonts w:ascii="Arial" w:hAnsi="Arial" w:cs="Arial"/>
                <w:sz w:val="24"/>
                <w:szCs w:val="24"/>
              </w:rPr>
              <w:t xml:space="preserve">Board </w:t>
            </w:r>
            <w:r>
              <w:rPr>
                <w:rFonts w:ascii="Arial" w:hAnsi="Arial" w:cs="Arial"/>
                <w:sz w:val="24"/>
                <w:szCs w:val="24"/>
              </w:rPr>
              <w:t xml:space="preserve">received presentations </w:t>
            </w:r>
            <w:r w:rsidRPr="008F5C85">
              <w:rPr>
                <w:rFonts w:ascii="Arial" w:hAnsi="Arial" w:cs="Arial"/>
                <w:sz w:val="24"/>
                <w:szCs w:val="24"/>
              </w:rPr>
              <w:t xml:space="preserve">and </w:t>
            </w:r>
            <w:r>
              <w:rPr>
                <w:rFonts w:ascii="Arial" w:hAnsi="Arial" w:cs="Arial"/>
                <w:sz w:val="24"/>
                <w:szCs w:val="24"/>
              </w:rPr>
              <w:t>discussed key findings from the ‘discovery phase’ of work on the strategy, which demonstrates the case for change. A 1-page summary of key messages is set out at the end of this paper as Appendix 1.</w:t>
            </w:r>
          </w:p>
          <w:p w14:paraId="25B72570" w14:textId="13B4B2A2" w:rsidR="00CA776D" w:rsidRDefault="00CA776D" w:rsidP="005937D5">
            <w:pPr>
              <w:rPr>
                <w:rFonts w:ascii="Arial" w:hAnsi="Arial" w:cs="Arial"/>
                <w:sz w:val="24"/>
                <w:szCs w:val="24"/>
              </w:rPr>
            </w:pPr>
          </w:p>
          <w:p w14:paraId="23840BF5" w14:textId="77777777" w:rsidR="00B36D02" w:rsidRDefault="00CA776D" w:rsidP="00371476">
            <w:pPr>
              <w:pStyle w:val="ListParagraph"/>
              <w:numPr>
                <w:ilvl w:val="0"/>
                <w:numId w:val="15"/>
              </w:numPr>
              <w:rPr>
                <w:rFonts w:ascii="Arial" w:hAnsi="Arial" w:cs="Arial"/>
                <w:b/>
                <w:bCs/>
                <w:szCs w:val="24"/>
              </w:rPr>
            </w:pPr>
            <w:r>
              <w:rPr>
                <w:rFonts w:ascii="Arial" w:hAnsi="Arial" w:cs="Arial"/>
                <w:b/>
                <w:bCs/>
                <w:szCs w:val="24"/>
              </w:rPr>
              <w:t xml:space="preserve">Progress since the 15 September Board meeting </w:t>
            </w:r>
          </w:p>
          <w:p w14:paraId="7E623322" w14:textId="58E73C2F" w:rsidR="0027037A" w:rsidRDefault="0027037A" w:rsidP="0027037A">
            <w:pPr>
              <w:rPr>
                <w:rFonts w:ascii="Arial" w:hAnsi="Arial" w:cs="Arial"/>
                <w:szCs w:val="24"/>
              </w:rPr>
            </w:pPr>
          </w:p>
          <w:p w14:paraId="2E88C021" w14:textId="7492558D" w:rsidR="009D5F88" w:rsidRDefault="0027037A" w:rsidP="00D42694">
            <w:pPr>
              <w:pStyle w:val="ListParagraph"/>
              <w:numPr>
                <w:ilvl w:val="0"/>
                <w:numId w:val="17"/>
              </w:numPr>
            </w:pPr>
            <w:r w:rsidRPr="009D5F88">
              <w:rPr>
                <w:rFonts w:ascii="Arial" w:hAnsi="Arial" w:cs="Arial"/>
                <w:b/>
                <w:bCs/>
                <w:szCs w:val="24"/>
              </w:rPr>
              <w:t>Draft success criteria</w:t>
            </w:r>
            <w:r w:rsidR="00637B44">
              <w:rPr>
                <w:rFonts w:ascii="Arial" w:hAnsi="Arial" w:cs="Arial"/>
                <w:szCs w:val="24"/>
              </w:rPr>
              <w:t xml:space="preserve"> for the ICS </w:t>
            </w:r>
            <w:r w:rsidR="00637B44" w:rsidRPr="009D5F88">
              <w:rPr>
                <w:rFonts w:ascii="Arial" w:hAnsi="Arial" w:cs="Arial"/>
                <w:szCs w:val="24"/>
              </w:rPr>
              <w:t xml:space="preserve">strategy were presented at the ICP Board seminar on 4 October.  Board members expressed support for </w:t>
            </w:r>
            <w:r w:rsidR="009D5F88" w:rsidRPr="009D5F88">
              <w:rPr>
                <w:rFonts w:ascii="Arial" w:hAnsi="Arial" w:cs="Arial"/>
              </w:rPr>
              <w:lastRenderedPageBreak/>
              <w:t>proposed success criteria for the development of our system strategy within a new way of working together</w:t>
            </w:r>
            <w:r w:rsidR="008F5C85">
              <w:rPr>
                <w:rFonts w:ascii="Arial" w:hAnsi="Arial" w:cs="Arial"/>
              </w:rPr>
              <w:t xml:space="preserve">.  The proposed criteria </w:t>
            </w:r>
            <w:r w:rsidR="009D5F88">
              <w:rPr>
                <w:rFonts w:ascii="Arial" w:hAnsi="Arial" w:cs="Arial"/>
              </w:rPr>
              <w:t>comprise of 6Cs</w:t>
            </w:r>
            <w:r w:rsidR="009D5F88" w:rsidRPr="009D5F88">
              <w:rPr>
                <w:rFonts w:ascii="Arial" w:hAnsi="Arial" w:cs="Arial"/>
              </w:rPr>
              <w:t>:</w:t>
            </w:r>
          </w:p>
          <w:p w14:paraId="4F5DA9CE" w14:textId="77777777" w:rsidR="009D5F88" w:rsidRPr="008D0179" w:rsidRDefault="009D5F88" w:rsidP="009D5F88">
            <w:pPr>
              <w:pStyle w:val="BodyText1"/>
              <w:numPr>
                <w:ilvl w:val="1"/>
                <w:numId w:val="17"/>
              </w:numPr>
            </w:pPr>
            <w:r w:rsidRPr="008D0179">
              <w:rPr>
                <w:b/>
                <w:bCs/>
              </w:rPr>
              <w:t>Clarity</w:t>
            </w:r>
            <w:r w:rsidRPr="008D0179">
              <w:t xml:space="preserve"> – a lucid</w:t>
            </w:r>
            <w:r>
              <w:t>, shared</w:t>
            </w:r>
            <w:r w:rsidRPr="008D0179">
              <w:t xml:space="preserve"> analysis of </w:t>
            </w:r>
            <w:r>
              <w:t>our</w:t>
            </w:r>
            <w:r w:rsidRPr="008D0179">
              <w:t xml:space="preserve"> key challenges and </w:t>
            </w:r>
            <w:r>
              <w:t>an evidence-based agreement on our priority areas</w:t>
            </w:r>
          </w:p>
          <w:p w14:paraId="57482863" w14:textId="77777777" w:rsidR="009D5F88" w:rsidRPr="008D0179" w:rsidRDefault="009D5F88" w:rsidP="009D5F88">
            <w:pPr>
              <w:pStyle w:val="BodyText1"/>
              <w:numPr>
                <w:ilvl w:val="1"/>
                <w:numId w:val="17"/>
              </w:numPr>
            </w:pPr>
            <w:r w:rsidRPr="008D0179">
              <w:rPr>
                <w:b/>
                <w:bCs/>
              </w:rPr>
              <w:t>Candour</w:t>
            </w:r>
            <w:r w:rsidRPr="008D0179">
              <w:t xml:space="preserve"> - honest conversations about what the drivers</w:t>
            </w:r>
            <w:r>
              <w:t>/ root causes</w:t>
            </w:r>
            <w:r w:rsidRPr="008D0179">
              <w:t xml:space="preserve"> of our </w:t>
            </w:r>
            <w:r>
              <w:t>priorities</w:t>
            </w:r>
            <w:r w:rsidRPr="008D0179">
              <w:t xml:space="preserve"> are</w:t>
            </w:r>
          </w:p>
          <w:p w14:paraId="06425508" w14:textId="77777777" w:rsidR="009D5F88" w:rsidRPr="008D0179" w:rsidRDefault="009D5F88" w:rsidP="009D5F88">
            <w:pPr>
              <w:pStyle w:val="BodyText1"/>
              <w:numPr>
                <w:ilvl w:val="1"/>
                <w:numId w:val="17"/>
              </w:numPr>
            </w:pPr>
            <w:r w:rsidRPr="008D0179">
              <w:rPr>
                <w:b/>
                <w:bCs/>
              </w:rPr>
              <w:t>Commitment</w:t>
            </w:r>
            <w:r w:rsidRPr="008D0179">
              <w:t xml:space="preserve"> – each partner signing up to do what is necessary to </w:t>
            </w:r>
            <w:r>
              <w:t xml:space="preserve">meaningfully </w:t>
            </w:r>
            <w:r w:rsidRPr="008D0179">
              <w:t xml:space="preserve">address our </w:t>
            </w:r>
            <w:r>
              <w:t xml:space="preserve">shared key </w:t>
            </w:r>
            <w:r w:rsidRPr="008D0179">
              <w:t>priorities</w:t>
            </w:r>
          </w:p>
          <w:p w14:paraId="39C4B912" w14:textId="77777777" w:rsidR="009D5F88" w:rsidRPr="008D0179" w:rsidRDefault="009D5F88" w:rsidP="009D5F88">
            <w:pPr>
              <w:pStyle w:val="BodyText1"/>
              <w:numPr>
                <w:ilvl w:val="1"/>
                <w:numId w:val="17"/>
              </w:numPr>
            </w:pPr>
            <w:bookmarkStart w:id="0" w:name="_Hlk115332124"/>
            <w:r w:rsidRPr="008D0179">
              <w:rPr>
                <w:b/>
                <w:bCs/>
              </w:rPr>
              <w:t>Collaboration</w:t>
            </w:r>
            <w:r w:rsidRPr="008D0179">
              <w:t xml:space="preserve"> – pooling our strategic resources and intelligence to create a BNSSG Strategic </w:t>
            </w:r>
            <w:r>
              <w:t xml:space="preserve">and Knowledge </w:t>
            </w:r>
            <w:r w:rsidRPr="008D0179">
              <w:t>Network</w:t>
            </w:r>
          </w:p>
          <w:bookmarkEnd w:id="0"/>
          <w:p w14:paraId="4AFCC4F9" w14:textId="77777777" w:rsidR="009D5F88" w:rsidRPr="008D0179" w:rsidRDefault="009D5F88" w:rsidP="009D5F88">
            <w:pPr>
              <w:pStyle w:val="BodyText1"/>
              <w:numPr>
                <w:ilvl w:val="1"/>
                <w:numId w:val="17"/>
              </w:numPr>
            </w:pPr>
            <w:r w:rsidRPr="008D0179">
              <w:rPr>
                <w:b/>
                <w:bCs/>
              </w:rPr>
              <w:t xml:space="preserve">Consistency </w:t>
            </w:r>
            <w:r w:rsidRPr="008D0179">
              <w:t>– a recognisable thread running through all partner strateg</w:t>
            </w:r>
            <w:r>
              <w:t>ies</w:t>
            </w:r>
            <w:r w:rsidRPr="008D0179">
              <w:t xml:space="preserve"> coming from the agreed </w:t>
            </w:r>
            <w:r>
              <w:t xml:space="preserve">BNSSG </w:t>
            </w:r>
            <w:r w:rsidRPr="008D0179">
              <w:t>system strategy</w:t>
            </w:r>
          </w:p>
          <w:p w14:paraId="5E1D71B3" w14:textId="77777777" w:rsidR="009D5F88" w:rsidRPr="008D0179" w:rsidRDefault="009D5F88" w:rsidP="009D5F88">
            <w:pPr>
              <w:pStyle w:val="BodyText1"/>
              <w:numPr>
                <w:ilvl w:val="1"/>
                <w:numId w:val="17"/>
              </w:numPr>
            </w:pPr>
            <w:r w:rsidRPr="008D0179">
              <w:rPr>
                <w:b/>
                <w:bCs/>
              </w:rPr>
              <w:t>Consequential</w:t>
            </w:r>
            <w:r w:rsidRPr="008D0179">
              <w:t xml:space="preserve"> – our strategy has real, quantifiable impacts on improving lives</w:t>
            </w:r>
          </w:p>
          <w:p w14:paraId="3F16D84F" w14:textId="77777777" w:rsidR="009D5F88" w:rsidRPr="009D5F88" w:rsidRDefault="009D5F88" w:rsidP="009D5F88">
            <w:pPr>
              <w:rPr>
                <w:rFonts w:ascii="Arial" w:hAnsi="Arial" w:cs="Arial"/>
                <w:b/>
                <w:bCs/>
                <w:szCs w:val="24"/>
              </w:rPr>
            </w:pPr>
          </w:p>
          <w:p w14:paraId="73559402" w14:textId="42D827A3" w:rsidR="0027037A" w:rsidRPr="00371476" w:rsidRDefault="0027037A" w:rsidP="00371476">
            <w:pPr>
              <w:pStyle w:val="ListParagraph"/>
              <w:numPr>
                <w:ilvl w:val="0"/>
                <w:numId w:val="17"/>
              </w:numPr>
              <w:rPr>
                <w:rFonts w:ascii="Arial" w:hAnsi="Arial" w:cs="Arial"/>
                <w:szCs w:val="24"/>
              </w:rPr>
            </w:pPr>
            <w:r w:rsidRPr="00972EE6">
              <w:rPr>
                <w:rFonts w:ascii="Arial" w:hAnsi="Arial" w:cs="Arial"/>
                <w:b/>
                <w:bCs/>
                <w:szCs w:val="24"/>
              </w:rPr>
              <w:t>Draft prioritisation principles</w:t>
            </w:r>
            <w:r w:rsidR="009D5F88">
              <w:rPr>
                <w:rFonts w:ascii="Arial" w:hAnsi="Arial" w:cs="Arial"/>
                <w:b/>
                <w:bCs/>
                <w:szCs w:val="24"/>
              </w:rPr>
              <w:t xml:space="preserve"> </w:t>
            </w:r>
            <w:r w:rsidR="009D5F88">
              <w:rPr>
                <w:rFonts w:ascii="Arial" w:hAnsi="Arial" w:cs="Arial"/>
                <w:szCs w:val="24"/>
              </w:rPr>
              <w:t xml:space="preserve">for the ICS </w:t>
            </w:r>
            <w:r w:rsidR="009D5F88" w:rsidRPr="009D5F88">
              <w:rPr>
                <w:rFonts w:ascii="Arial" w:hAnsi="Arial" w:cs="Arial"/>
                <w:szCs w:val="24"/>
              </w:rPr>
              <w:t xml:space="preserve">strategy were presented at the ICP Board seminar on 4 October.  </w:t>
            </w:r>
            <w:r w:rsidR="009D5F88" w:rsidRPr="00371476">
              <w:rPr>
                <w:rFonts w:ascii="Arial" w:hAnsi="Arial" w:cs="Arial"/>
                <w:szCs w:val="24"/>
              </w:rPr>
              <w:t>Board members expressed support for developing a prioritisation process based on the following principles and approach:</w:t>
            </w:r>
          </w:p>
          <w:p w14:paraId="4B7AF5A5" w14:textId="77777777" w:rsidR="009D5F88" w:rsidRPr="005F2C33" w:rsidRDefault="009D5F88" w:rsidP="00B36D02">
            <w:pPr>
              <w:pStyle w:val="ListParagraph"/>
              <w:numPr>
                <w:ilvl w:val="0"/>
                <w:numId w:val="28"/>
              </w:numPr>
              <w:ind w:left="1581" w:hanging="283"/>
              <w:rPr>
                <w:rFonts w:ascii="Arial" w:hAnsi="Arial" w:cs="Arial"/>
                <w:szCs w:val="24"/>
              </w:rPr>
            </w:pPr>
            <w:r w:rsidRPr="005F2C33">
              <w:rPr>
                <w:rFonts w:ascii="Arial" w:hAnsi="Arial" w:cs="Arial"/>
                <w:szCs w:val="24"/>
              </w:rPr>
              <w:t>We will use evidence (quantitative and qualitative) to identify our key opportunities for meeting our 4 objectives</w:t>
            </w:r>
          </w:p>
          <w:p w14:paraId="472E8F63" w14:textId="4EDDBAAD"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We will focus on those priorities that have a high potential to impact at a population level, combined with a susceptibility to a strategic solution</w:t>
            </w:r>
            <w:r w:rsidRPr="005F2C33">
              <w:rPr>
                <w:rStyle w:val="FootnoteReference"/>
                <w:rFonts w:ascii="Arial" w:hAnsi="Arial" w:cs="Arial"/>
                <w:szCs w:val="24"/>
              </w:rPr>
              <w:footnoteReference w:id="1"/>
            </w:r>
            <w:r w:rsidRPr="005F2C33">
              <w:rPr>
                <w:rFonts w:ascii="Arial" w:hAnsi="Arial" w:cs="Arial"/>
                <w:szCs w:val="24"/>
              </w:rPr>
              <w:t xml:space="preserve">. </w:t>
            </w:r>
          </w:p>
          <w:p w14:paraId="603F97A3" w14:textId="77777777"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We will ensure a strong equality impact assessment is conducted before putting forward a suggested priority (as we do not want to widen the health inequality gap by providing interventions that only those with high levels of personal and social capital are likely to access/ benefit from)</w:t>
            </w:r>
          </w:p>
          <w:p w14:paraId="02A93DC8" w14:textId="77777777"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 xml:space="preserve">We will balance priorities that address the causes of premature mortality (e.g. cancer and heart disease) with those which degrade quality of life but aren’t in themselves fatal (e.g. anxiety/ depression and chronic pain)  </w:t>
            </w:r>
          </w:p>
          <w:p w14:paraId="31B3D4E9" w14:textId="77777777"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Agreed priorities need to be measurable in terms of delivering improved outcomes/ results</w:t>
            </w:r>
          </w:p>
          <w:p w14:paraId="5AFBAB6A" w14:textId="77777777"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Agreed priorities need to be costed and affordable/ resource releasing</w:t>
            </w:r>
          </w:p>
          <w:p w14:paraId="03EBD7E7" w14:textId="77777777" w:rsidR="009D5F88" w:rsidRPr="005F2C33"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We will be clear about the timeline (short, medium or long term) that the delivery our priorities are likely to have an impact</w:t>
            </w:r>
            <w:r w:rsidRPr="005F2C33">
              <w:rPr>
                <w:rStyle w:val="FootnoteReference"/>
                <w:rFonts w:ascii="Arial" w:hAnsi="Arial" w:cs="Arial"/>
                <w:szCs w:val="24"/>
              </w:rPr>
              <w:footnoteReference w:id="2"/>
            </w:r>
          </w:p>
          <w:p w14:paraId="7FFF8560" w14:textId="350310A6" w:rsidR="00B36D02" w:rsidRPr="00371476" w:rsidRDefault="009D5F88" w:rsidP="00371476">
            <w:pPr>
              <w:pStyle w:val="ListParagraph"/>
              <w:numPr>
                <w:ilvl w:val="0"/>
                <w:numId w:val="28"/>
              </w:numPr>
              <w:ind w:left="1581" w:hanging="283"/>
              <w:rPr>
                <w:rFonts w:ascii="Arial" w:hAnsi="Arial" w:cs="Arial"/>
                <w:szCs w:val="24"/>
              </w:rPr>
            </w:pPr>
            <w:r w:rsidRPr="005F2C33">
              <w:rPr>
                <w:rFonts w:ascii="Arial" w:hAnsi="Arial" w:cs="Arial"/>
                <w:szCs w:val="24"/>
              </w:rPr>
              <w:t>We will regularly review our priorities, reapplying the principles set out above</w:t>
            </w:r>
          </w:p>
          <w:p w14:paraId="1EB473C9" w14:textId="77777777" w:rsidR="009D5F88" w:rsidRPr="00371476" w:rsidRDefault="009D5F88" w:rsidP="009D5F88">
            <w:pPr>
              <w:ind w:left="360"/>
              <w:rPr>
                <w:rFonts w:ascii="Arial" w:hAnsi="Arial" w:cs="Arial"/>
                <w:sz w:val="24"/>
                <w:szCs w:val="24"/>
              </w:rPr>
            </w:pPr>
          </w:p>
          <w:p w14:paraId="6463AD85" w14:textId="76D9ADBA" w:rsidR="00172AF8" w:rsidRPr="00371476" w:rsidRDefault="00CA55E4" w:rsidP="00371476">
            <w:pPr>
              <w:pStyle w:val="BodyText1"/>
              <w:numPr>
                <w:ilvl w:val="0"/>
                <w:numId w:val="17"/>
              </w:numPr>
              <w:rPr>
                <w:b/>
                <w:bCs/>
              </w:rPr>
            </w:pPr>
            <w:r w:rsidRPr="00371476">
              <w:rPr>
                <w:b/>
                <w:bCs/>
              </w:rPr>
              <w:t>T</w:t>
            </w:r>
            <w:r w:rsidR="00B36D02" w:rsidRPr="00371476">
              <w:rPr>
                <w:b/>
                <w:bCs/>
              </w:rPr>
              <w:t>he next step is to develop a prioritisation process</w:t>
            </w:r>
            <w:r w:rsidR="00CD0B6C" w:rsidRPr="00371476">
              <w:t>.  This process will f</w:t>
            </w:r>
            <w:r w:rsidR="00B36D02" w:rsidRPr="00371476">
              <w:t>acilitate consensus and decisions on which problems we need to</w:t>
            </w:r>
            <w:r w:rsidR="00CD0B6C" w:rsidRPr="00371476">
              <w:t xml:space="preserve"> focus on tackling, why and in what order</w:t>
            </w:r>
            <w:r w:rsidR="00B36D02" w:rsidRPr="00371476">
              <w:t>.</w:t>
            </w:r>
            <w:r w:rsidR="00CD0B6C" w:rsidRPr="00371476">
              <w:t xml:space="preserve">  The prioritisation principles will guide the design of this process.  </w:t>
            </w:r>
          </w:p>
          <w:p w14:paraId="5A902454" w14:textId="77777777" w:rsidR="00371476" w:rsidRPr="00371476" w:rsidRDefault="00371476" w:rsidP="00B36D02">
            <w:pPr>
              <w:pStyle w:val="BodyText1"/>
              <w:numPr>
                <w:ilvl w:val="1"/>
                <w:numId w:val="17"/>
              </w:numPr>
              <w:rPr>
                <w:b/>
                <w:bCs/>
              </w:rPr>
            </w:pPr>
            <w:r w:rsidRPr="00371476">
              <w:t>We have limited capacity to address key strategic issues at any point in time and therefore we need to be clear about how to prioritise. Any one issue we choose to address comes at the cost of the opportunity of doing something else. We therefore need to have a clear rationale, underpinned by pre-agreed principles, for prioritising the tackling of one issue above another.</w:t>
            </w:r>
          </w:p>
          <w:p w14:paraId="0D6FC4CA" w14:textId="22BCFABB" w:rsidR="00172AF8" w:rsidRPr="00371476" w:rsidRDefault="00CD0B6C" w:rsidP="00B36D02">
            <w:pPr>
              <w:pStyle w:val="BodyText1"/>
              <w:numPr>
                <w:ilvl w:val="1"/>
                <w:numId w:val="17"/>
              </w:numPr>
              <w:rPr>
                <w:b/>
                <w:bCs/>
              </w:rPr>
            </w:pPr>
            <w:r w:rsidRPr="00371476">
              <w:t xml:space="preserve">We expect that the </w:t>
            </w:r>
            <w:r w:rsidR="00371476" w:rsidRPr="00371476">
              <w:t xml:space="preserve">prioritisation </w:t>
            </w:r>
            <w:r w:rsidRPr="00371476">
              <w:t>process will be iterative to facilitate progress from prioritising problems into evaluating potential opportunities</w:t>
            </w:r>
            <w:r w:rsidR="00172AF8" w:rsidRPr="00371476">
              <w:t xml:space="preserve">.  </w:t>
            </w:r>
          </w:p>
          <w:p w14:paraId="1BF0901B" w14:textId="77777777" w:rsidR="00172AF8" w:rsidRPr="00371476" w:rsidRDefault="00172AF8" w:rsidP="00B36D02">
            <w:pPr>
              <w:pStyle w:val="BodyText1"/>
              <w:numPr>
                <w:ilvl w:val="1"/>
                <w:numId w:val="17"/>
              </w:numPr>
              <w:rPr>
                <w:b/>
                <w:bCs/>
              </w:rPr>
            </w:pPr>
            <w:r w:rsidRPr="00371476">
              <w:t xml:space="preserve">The December draft strategy paper will describe the prioritisation process and identify the problem, and opportunity areas that we are focussing on as emerging priorities.  </w:t>
            </w:r>
          </w:p>
          <w:p w14:paraId="6E447543" w14:textId="47783917" w:rsidR="00B36D02" w:rsidRPr="00371476" w:rsidRDefault="00172AF8" w:rsidP="00AD38A7">
            <w:pPr>
              <w:pStyle w:val="BodyText1"/>
              <w:numPr>
                <w:ilvl w:val="1"/>
                <w:numId w:val="17"/>
              </w:numPr>
              <w:rPr>
                <w:b/>
                <w:bCs/>
              </w:rPr>
            </w:pPr>
            <w:r w:rsidRPr="00371476">
              <w:t>By March we expect to have confirmed priority areas for the development of strategic solutions and any commitments on measures of success and the expect</w:t>
            </w:r>
            <w:r w:rsidR="00CA55E4" w:rsidRPr="00371476">
              <w:t>ed</w:t>
            </w:r>
            <w:r w:rsidRPr="00371476">
              <w:t xml:space="preserve"> timeline for deliver</w:t>
            </w:r>
            <w:r w:rsidR="00CA55E4" w:rsidRPr="00371476">
              <w:t>y.</w:t>
            </w:r>
          </w:p>
          <w:p w14:paraId="6F1E4909" w14:textId="059C4C1C" w:rsidR="00CA55E4" w:rsidRPr="00371476" w:rsidRDefault="00CA55E4" w:rsidP="00CA55E4">
            <w:pPr>
              <w:pStyle w:val="BodyText1"/>
              <w:numPr>
                <w:ilvl w:val="1"/>
                <w:numId w:val="17"/>
              </w:numPr>
              <w:rPr>
                <w:b/>
                <w:bCs/>
              </w:rPr>
            </w:pPr>
            <w:r w:rsidRPr="00371476">
              <w:t>The outputs from the prioritisation process will provide a clear rationale to explain what changes we will make and why and for what we are going to focus on first.  For example, given the</w:t>
            </w:r>
            <w:r w:rsidR="00742A9C" w:rsidRPr="00371476">
              <w:t xml:space="preserve"> immediacy</w:t>
            </w:r>
            <w:r w:rsidRPr="00371476">
              <w:t xml:space="preserve"> breadth and scale of workforce challenges that we </w:t>
            </w:r>
            <w:r w:rsidR="00742A9C" w:rsidRPr="00371476">
              <w:t xml:space="preserve">face </w:t>
            </w:r>
            <w:r w:rsidRPr="00371476">
              <w:t xml:space="preserve">across the ICS, we may decide to </w:t>
            </w:r>
            <w:r w:rsidR="00742A9C" w:rsidRPr="00371476">
              <w:t xml:space="preserve">prioritise collective </w:t>
            </w:r>
            <w:r w:rsidRPr="00371476">
              <w:t>action to improve recruitment and retention and to increase productivity</w:t>
            </w:r>
            <w:r w:rsidR="00742A9C" w:rsidRPr="00371476">
              <w:t>.</w:t>
            </w:r>
          </w:p>
          <w:p w14:paraId="1310EC24" w14:textId="667E7192" w:rsidR="00CA55E4" w:rsidRPr="00371476" w:rsidRDefault="00205340" w:rsidP="00CA55E4">
            <w:pPr>
              <w:pStyle w:val="BodyText1"/>
              <w:numPr>
                <w:ilvl w:val="1"/>
                <w:numId w:val="17"/>
              </w:numPr>
              <w:rPr>
                <w:b/>
                <w:bCs/>
              </w:rPr>
            </w:pPr>
            <w:r>
              <w:t xml:space="preserve">For issues that do not come out immediate priorities from this process, we also need to be clear what that means. For some issues </w:t>
            </w:r>
            <w:r w:rsidR="00742A9C" w:rsidRPr="00371476">
              <w:t>it will mean either carrying on with business as usual</w:t>
            </w:r>
            <w:r>
              <w:t xml:space="preserve"> -</w:t>
            </w:r>
            <w:r w:rsidR="00742A9C" w:rsidRPr="00371476">
              <w:t xml:space="preserve"> taking more time to explore whether we can identify opportunities for strategic solutions</w:t>
            </w:r>
            <w:r>
              <w:t xml:space="preserve"> -</w:t>
            </w:r>
            <w:r w:rsidR="00742A9C" w:rsidRPr="00371476">
              <w:t xml:space="preserve"> or deciding that the issue is better addressed through operational improvement. </w:t>
            </w:r>
            <w:r>
              <w:t>For other issues it may mean a reduction, pause or cessation of activity. This will not necessarily be because that work was not adding value, but rather because more benefit could be gained elsewhere using the resource.</w:t>
            </w:r>
          </w:p>
          <w:p w14:paraId="180BE72E" w14:textId="49546FEC" w:rsidR="00CA55E4" w:rsidRDefault="00CA55E4" w:rsidP="00742A9C">
            <w:pPr>
              <w:pStyle w:val="BodyText1"/>
              <w:rPr>
                <w:b/>
                <w:bCs/>
                <w:u w:val="single"/>
              </w:rPr>
            </w:pPr>
          </w:p>
          <w:p w14:paraId="4756930A" w14:textId="5F94C527" w:rsidR="00742A9C" w:rsidRPr="00371476" w:rsidRDefault="00742A9C" w:rsidP="005F2C33">
            <w:pPr>
              <w:pStyle w:val="BodyText1"/>
              <w:numPr>
                <w:ilvl w:val="0"/>
                <w:numId w:val="31"/>
              </w:numPr>
              <w:rPr>
                <w:b/>
                <w:bCs/>
                <w:u w:val="single"/>
              </w:rPr>
            </w:pPr>
            <w:r w:rsidRPr="005F2C33">
              <w:rPr>
                <w:b/>
                <w:bCs/>
              </w:rPr>
              <w:t xml:space="preserve">A BNSSG Strategic Network </w:t>
            </w:r>
            <w:r w:rsidRPr="00371476">
              <w:t>is being</w:t>
            </w:r>
            <w:r w:rsidRPr="005F2C33">
              <w:t xml:space="preserve"> established </w:t>
            </w:r>
            <w:r w:rsidR="005F2C33" w:rsidRPr="005F2C33">
              <w:t>t</w:t>
            </w:r>
            <w:r w:rsidR="005F2C33" w:rsidRPr="00371476">
              <w:t>o support the development, coordination, implementation and monitoring of BNSSG’s first system wide strategy.  T</w:t>
            </w:r>
            <w:r w:rsidRPr="005F2C33">
              <w:t xml:space="preserve">he inaugural meeting </w:t>
            </w:r>
            <w:r w:rsidR="00371476">
              <w:t xml:space="preserve">is </w:t>
            </w:r>
            <w:r w:rsidRPr="005F2C33">
              <w:t>due to be held on 8 November</w:t>
            </w:r>
            <w:r w:rsidR="005F2C33" w:rsidRPr="005F2C33">
              <w:t>.</w:t>
            </w:r>
          </w:p>
          <w:p w14:paraId="3F75D62C" w14:textId="176328C9" w:rsidR="005F2C33" w:rsidRPr="00371476" w:rsidRDefault="005F2C33" w:rsidP="00371476">
            <w:pPr>
              <w:pStyle w:val="BodyText1"/>
              <w:numPr>
                <w:ilvl w:val="1"/>
                <w:numId w:val="31"/>
              </w:numPr>
              <w:rPr>
                <w:b/>
                <w:bCs/>
                <w:u w:val="single"/>
              </w:rPr>
            </w:pPr>
            <w:r w:rsidRPr="00371476">
              <w:t>The purpose of the Network is to facilitate collaboration, convene strategic resources and intelligence across the ICS to focus on a shared set of goals. As a Network it will operate symbiotically to deliver value for the system and constituent parts so that it is self-perpetuating and all parties feel an ownership for it.</w:t>
            </w:r>
          </w:p>
          <w:p w14:paraId="522057B9" w14:textId="655AC6B2" w:rsidR="00371476" w:rsidRPr="00371476" w:rsidRDefault="00371476" w:rsidP="00371476">
            <w:pPr>
              <w:pStyle w:val="BodyText1"/>
              <w:numPr>
                <w:ilvl w:val="1"/>
                <w:numId w:val="31"/>
              </w:numPr>
            </w:pPr>
            <w:r w:rsidRPr="00371476">
              <w:t>The role of the Network would be threefold:</w:t>
            </w:r>
          </w:p>
          <w:p w14:paraId="7323ED96" w14:textId="77777777" w:rsidR="005F2C33" w:rsidRPr="00371476" w:rsidRDefault="005F2C33" w:rsidP="00371476">
            <w:pPr>
              <w:pStyle w:val="Default"/>
              <w:numPr>
                <w:ilvl w:val="0"/>
                <w:numId w:val="32"/>
              </w:numPr>
              <w:ind w:left="1800"/>
            </w:pPr>
            <w:r w:rsidRPr="00371476">
              <w:lastRenderedPageBreak/>
              <w:t xml:space="preserve">To shape and oversee the development, monitoring and refining of our shared strategy for BNSSG to deliver improved health outcomes for our residents. This would include a plan to use our respective strategic teams’ capacity in a coordinated way in order to ensure coherence, efficiency and de-duplication of effort. </w:t>
            </w:r>
          </w:p>
          <w:p w14:paraId="7C129CDF" w14:textId="1FD4D5F2" w:rsidR="005F2C33" w:rsidRPr="00371476" w:rsidRDefault="005F2C33" w:rsidP="00371476">
            <w:pPr>
              <w:pStyle w:val="Default"/>
              <w:numPr>
                <w:ilvl w:val="0"/>
                <w:numId w:val="32"/>
              </w:numPr>
              <w:ind w:left="1800"/>
            </w:pPr>
            <w:r w:rsidRPr="00371476">
              <w:t xml:space="preserve">For its members to act as “ambassadors” for the BNSSG Strategy back into their organisation – keeping their colleagues informed and engaged in the BNSSG Strategy’s progress and also securing corporate commitment to the proposals being developed. Ambassadors would ensure that their own organisational strategy documents reflect and include our agreed System Strategy priorities and approach. </w:t>
            </w:r>
          </w:p>
          <w:p w14:paraId="6B124559" w14:textId="08E13792" w:rsidR="005F2C33" w:rsidRPr="00371476" w:rsidRDefault="005F2C33" w:rsidP="00371476">
            <w:pPr>
              <w:pStyle w:val="Default"/>
              <w:numPr>
                <w:ilvl w:val="0"/>
                <w:numId w:val="32"/>
              </w:numPr>
              <w:ind w:left="1800"/>
            </w:pPr>
            <w:r w:rsidRPr="00371476">
              <w:t xml:space="preserve">The third dimension to this network would be the pooling of our knowledge, in order to inform our System Strategy. Again, the objective here would be to use our available intelligence resources and expertise across the whole system to greatest effect. It should be recognised that there have been a number of attempts to do something similar to this in the past. These initiatives have perhaps not been fully successful because there was an absence of an overarching agreed strategic direction to work to, coupled with a focus on quantitative/ big data, but with less attention being paid to qualitative intelligence and insights. </w:t>
            </w:r>
          </w:p>
          <w:p w14:paraId="5F8D533E" w14:textId="77777777" w:rsidR="005F2C33" w:rsidRPr="00371476" w:rsidRDefault="005F2C33" w:rsidP="00371476">
            <w:pPr>
              <w:pStyle w:val="BodyText1"/>
              <w:rPr>
                <w:b/>
                <w:bCs/>
                <w:u w:val="single"/>
              </w:rPr>
            </w:pPr>
          </w:p>
          <w:p w14:paraId="07D62668" w14:textId="10F5AFAB" w:rsidR="00172AF8" w:rsidRPr="00371476" w:rsidRDefault="00BD57CA" w:rsidP="005F2C33">
            <w:pPr>
              <w:pStyle w:val="BodyText1"/>
              <w:numPr>
                <w:ilvl w:val="0"/>
                <w:numId w:val="31"/>
              </w:numPr>
              <w:rPr>
                <w:b/>
                <w:bCs/>
              </w:rPr>
            </w:pPr>
            <w:r>
              <w:rPr>
                <w:b/>
                <w:bCs/>
              </w:rPr>
              <w:t xml:space="preserve">Decision making and </w:t>
            </w:r>
            <w:r w:rsidR="005F2C33" w:rsidRPr="00371476">
              <w:rPr>
                <w:b/>
                <w:bCs/>
              </w:rPr>
              <w:t>G</w:t>
            </w:r>
            <w:r w:rsidR="005F2C33">
              <w:rPr>
                <w:b/>
                <w:bCs/>
              </w:rPr>
              <w:t>overnance</w:t>
            </w:r>
            <w:r w:rsidR="005F2C33">
              <w:t xml:space="preserve">.  Proposals are being developed to </w:t>
            </w:r>
            <w:r>
              <w:t xml:space="preserve">help build </w:t>
            </w:r>
            <w:r w:rsidR="005F2C33">
              <w:t xml:space="preserve">consensus </w:t>
            </w:r>
            <w:r>
              <w:t>within the governance framework of the ICS and in recognition of the statutory role of the ICP in setting the strategy.  An overview of the proposed approach is described in Figure 1.</w:t>
            </w:r>
          </w:p>
          <w:p w14:paraId="3C60FD4D" w14:textId="2E2F5640" w:rsidR="00BD57CA" w:rsidRDefault="00BD57CA" w:rsidP="00BD57CA">
            <w:pPr>
              <w:pStyle w:val="BodyText1"/>
              <w:rPr>
                <w:b/>
                <w:bCs/>
              </w:rPr>
            </w:pPr>
          </w:p>
          <w:p w14:paraId="690CA2B9" w14:textId="7D03BD71" w:rsidR="00BD57CA" w:rsidRPr="00371476" w:rsidRDefault="00BD57CA" w:rsidP="00371476">
            <w:pPr>
              <w:pStyle w:val="BodyText1"/>
              <w:rPr>
                <w:b/>
                <w:bCs/>
                <w:u w:val="single"/>
              </w:rPr>
            </w:pPr>
            <w:r w:rsidRPr="00BD57CA">
              <w:rPr>
                <w:b/>
                <w:bCs/>
                <w:u w:val="single"/>
              </w:rPr>
              <w:t xml:space="preserve">Figure </w:t>
            </w:r>
            <w:r w:rsidRPr="00371476">
              <w:rPr>
                <w:b/>
                <w:bCs/>
                <w:u w:val="single"/>
              </w:rPr>
              <w:t>1 – Critical path for BNSSG strategy development and approval</w:t>
            </w:r>
          </w:p>
          <w:p w14:paraId="3A3E378E" w14:textId="56F99589" w:rsidR="00BD57CA" w:rsidRDefault="00BD57CA" w:rsidP="00BD57CA">
            <w:pPr>
              <w:pStyle w:val="BodyText1"/>
              <w:rPr>
                <w:b/>
                <w:bCs/>
              </w:rPr>
            </w:pPr>
          </w:p>
          <w:p w14:paraId="4666160A" w14:textId="77777777" w:rsidR="00BD57CA" w:rsidRDefault="00BD57CA" w:rsidP="00BD57CA">
            <w:r>
              <w:rPr>
                <w:noProof/>
              </w:rPr>
              <w:drawing>
                <wp:inline distT="0" distB="0" distL="0" distR="0" wp14:anchorId="55685260" wp14:editId="1C1377E9">
                  <wp:extent cx="5607980" cy="279179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9354" cy="2807417"/>
                          </a:xfrm>
                          <a:prstGeom prst="rect">
                            <a:avLst/>
                          </a:prstGeom>
                          <a:noFill/>
                        </pic:spPr>
                      </pic:pic>
                    </a:graphicData>
                  </a:graphic>
                </wp:inline>
              </w:drawing>
            </w:r>
          </w:p>
          <w:p w14:paraId="3FEA99C3" w14:textId="5E366A9C" w:rsidR="00BD57CA" w:rsidRPr="00371476" w:rsidRDefault="00BD57CA" w:rsidP="00371476">
            <w:pPr>
              <w:pStyle w:val="BodyText1"/>
              <w:rPr>
                <w:b/>
                <w:bCs/>
              </w:rPr>
            </w:pPr>
          </w:p>
          <w:p w14:paraId="33742B14" w14:textId="684CAAFE" w:rsidR="00F26CBB" w:rsidRDefault="00F26CBB" w:rsidP="00F26CBB">
            <w:pPr>
              <w:pStyle w:val="ListParagraph"/>
              <w:numPr>
                <w:ilvl w:val="0"/>
                <w:numId w:val="15"/>
              </w:numPr>
              <w:rPr>
                <w:rFonts w:ascii="Arial" w:hAnsi="Arial" w:cs="Arial"/>
                <w:b/>
                <w:bCs/>
                <w:szCs w:val="24"/>
              </w:rPr>
            </w:pPr>
            <w:r>
              <w:rPr>
                <w:rFonts w:ascii="Arial" w:hAnsi="Arial" w:cs="Arial"/>
                <w:b/>
                <w:bCs/>
                <w:szCs w:val="24"/>
              </w:rPr>
              <w:lastRenderedPageBreak/>
              <w:t>Partnership Day, 18 October 2022</w:t>
            </w:r>
          </w:p>
          <w:p w14:paraId="54565012" w14:textId="0E4A94D0" w:rsidR="00F26CBB" w:rsidRDefault="00F26CBB" w:rsidP="00F26CBB">
            <w:pPr>
              <w:rPr>
                <w:rFonts w:ascii="Arial" w:hAnsi="Arial" w:cs="Arial"/>
                <w:szCs w:val="24"/>
              </w:rPr>
            </w:pPr>
          </w:p>
          <w:p w14:paraId="5244CD7C" w14:textId="699A8719" w:rsidR="0027037A" w:rsidRPr="0027037A" w:rsidRDefault="0027037A" w:rsidP="0027037A">
            <w:pPr>
              <w:rPr>
                <w:rFonts w:ascii="Arial" w:hAnsi="Arial" w:cs="Arial"/>
                <w:sz w:val="24"/>
                <w:szCs w:val="24"/>
              </w:rPr>
            </w:pPr>
            <w:r w:rsidRPr="0027037A">
              <w:rPr>
                <w:rFonts w:ascii="Arial" w:hAnsi="Arial" w:cs="Arial"/>
                <w:sz w:val="24"/>
                <w:szCs w:val="24"/>
              </w:rPr>
              <w:t xml:space="preserve">Over 200 participants from 88 different organisations across the health, local government, and the voluntary &amp; community sectors in Bristol, North Somerset and South Gloucestershire joined the ICS Partnership </w:t>
            </w:r>
            <w:r w:rsidR="00FD2324">
              <w:rPr>
                <w:rFonts w:ascii="Arial" w:hAnsi="Arial" w:cs="Arial"/>
                <w:sz w:val="24"/>
                <w:szCs w:val="24"/>
              </w:rPr>
              <w:t>D</w:t>
            </w:r>
            <w:r w:rsidRPr="0027037A">
              <w:rPr>
                <w:rFonts w:ascii="Arial" w:hAnsi="Arial" w:cs="Arial"/>
                <w:sz w:val="24"/>
                <w:szCs w:val="24"/>
              </w:rPr>
              <w:t>ay held on 18</w:t>
            </w:r>
            <w:r w:rsidRPr="0027037A">
              <w:rPr>
                <w:rFonts w:ascii="Arial" w:hAnsi="Arial" w:cs="Arial"/>
                <w:sz w:val="24"/>
                <w:szCs w:val="24"/>
                <w:vertAlign w:val="superscript"/>
              </w:rPr>
              <w:t>th</w:t>
            </w:r>
            <w:r w:rsidRPr="0027037A">
              <w:rPr>
                <w:rFonts w:ascii="Arial" w:hAnsi="Arial" w:cs="Arial"/>
                <w:sz w:val="24"/>
                <w:szCs w:val="24"/>
              </w:rPr>
              <w:t xml:space="preserve"> October 2022 in Weston-Super-Mare. </w:t>
            </w:r>
          </w:p>
          <w:p w14:paraId="42473E7C" w14:textId="77777777" w:rsidR="0027037A" w:rsidRDefault="0027037A" w:rsidP="00F26CBB">
            <w:pPr>
              <w:rPr>
                <w:rFonts w:ascii="Arial" w:hAnsi="Arial" w:cs="Arial"/>
                <w:szCs w:val="24"/>
              </w:rPr>
            </w:pPr>
          </w:p>
          <w:p w14:paraId="39AA3E0E" w14:textId="77777777" w:rsidR="00FD2324" w:rsidRPr="00FD2324" w:rsidRDefault="00FD2324" w:rsidP="00FD2324">
            <w:pPr>
              <w:rPr>
                <w:rFonts w:ascii="Arial" w:hAnsi="Arial" w:cs="Arial"/>
                <w:sz w:val="24"/>
                <w:szCs w:val="24"/>
              </w:rPr>
            </w:pPr>
            <w:r w:rsidRPr="00FD2324">
              <w:rPr>
                <w:rFonts w:ascii="Arial" w:hAnsi="Arial" w:cs="Arial"/>
                <w:sz w:val="24"/>
                <w:szCs w:val="24"/>
              </w:rPr>
              <w:t xml:space="preserve">3 facilitated sessions were held focussing on: </w:t>
            </w:r>
          </w:p>
          <w:p w14:paraId="531B734E" w14:textId="77777777" w:rsidR="00FD2324" w:rsidRPr="00FD2324" w:rsidRDefault="00FD2324" w:rsidP="00FD2324">
            <w:pPr>
              <w:numPr>
                <w:ilvl w:val="0"/>
                <w:numId w:val="20"/>
              </w:numPr>
              <w:rPr>
                <w:rFonts w:ascii="Arial" w:hAnsi="Arial" w:cs="Arial"/>
                <w:sz w:val="24"/>
                <w:szCs w:val="24"/>
              </w:rPr>
            </w:pPr>
            <w:r w:rsidRPr="00FD2324">
              <w:rPr>
                <w:rFonts w:ascii="Arial" w:hAnsi="Arial" w:cs="Arial"/>
                <w:sz w:val="24"/>
                <w:szCs w:val="24"/>
              </w:rPr>
              <w:t>The opportunities and challenges for our partnership</w:t>
            </w:r>
          </w:p>
          <w:p w14:paraId="5F235778" w14:textId="77777777" w:rsidR="00FD2324" w:rsidRPr="00FD2324" w:rsidRDefault="00FD2324" w:rsidP="00FD2324">
            <w:pPr>
              <w:numPr>
                <w:ilvl w:val="0"/>
                <w:numId w:val="20"/>
              </w:numPr>
              <w:rPr>
                <w:rFonts w:ascii="Arial" w:hAnsi="Arial" w:cs="Arial"/>
                <w:sz w:val="24"/>
                <w:szCs w:val="24"/>
              </w:rPr>
            </w:pPr>
            <w:r w:rsidRPr="00FD2324">
              <w:rPr>
                <w:rFonts w:ascii="Arial" w:hAnsi="Arial" w:cs="Arial"/>
                <w:sz w:val="24"/>
                <w:szCs w:val="24"/>
              </w:rPr>
              <w:t>Working together as a partnership</w:t>
            </w:r>
          </w:p>
          <w:p w14:paraId="69DF7227" w14:textId="56FFA0B2" w:rsidR="00FD2324" w:rsidRDefault="00FD2324" w:rsidP="00FD2324">
            <w:pPr>
              <w:numPr>
                <w:ilvl w:val="0"/>
                <w:numId w:val="20"/>
              </w:numPr>
              <w:rPr>
                <w:rFonts w:ascii="Arial" w:hAnsi="Arial" w:cs="Arial"/>
                <w:sz w:val="24"/>
                <w:szCs w:val="24"/>
              </w:rPr>
            </w:pPr>
            <w:r w:rsidRPr="00FD2324">
              <w:rPr>
                <w:rFonts w:ascii="Arial" w:hAnsi="Arial" w:cs="Arial"/>
                <w:sz w:val="24"/>
                <w:szCs w:val="24"/>
              </w:rPr>
              <w:t>Future strategic focus areas</w:t>
            </w:r>
          </w:p>
          <w:p w14:paraId="27C4BDF5" w14:textId="41B82C0E" w:rsidR="00FD2324" w:rsidRDefault="00FD2324" w:rsidP="00FD2324">
            <w:pPr>
              <w:rPr>
                <w:rFonts w:ascii="Arial" w:hAnsi="Arial" w:cs="Arial"/>
                <w:sz w:val="24"/>
                <w:szCs w:val="24"/>
              </w:rPr>
            </w:pPr>
          </w:p>
          <w:p w14:paraId="19B65607" w14:textId="4FC84052" w:rsidR="008E1694" w:rsidRDefault="00FD2324" w:rsidP="00EE100B">
            <w:pPr>
              <w:rPr>
                <w:rFonts w:ascii="Arial" w:hAnsi="Arial" w:cs="Arial"/>
                <w:sz w:val="24"/>
                <w:szCs w:val="24"/>
              </w:rPr>
            </w:pPr>
            <w:r>
              <w:rPr>
                <w:rFonts w:ascii="Arial" w:hAnsi="Arial" w:cs="Arial"/>
                <w:sz w:val="24"/>
                <w:szCs w:val="24"/>
              </w:rPr>
              <w:t>A draft output</w:t>
            </w:r>
            <w:r w:rsidR="008E1694">
              <w:rPr>
                <w:rFonts w:ascii="Arial" w:hAnsi="Arial" w:cs="Arial"/>
                <w:sz w:val="24"/>
                <w:szCs w:val="24"/>
              </w:rPr>
              <w:t xml:space="preserve">  f</w:t>
            </w:r>
            <w:r>
              <w:rPr>
                <w:rFonts w:ascii="Arial" w:hAnsi="Arial" w:cs="Arial"/>
                <w:sz w:val="24"/>
                <w:szCs w:val="24"/>
              </w:rPr>
              <w:t>rom the event is attached at Appendix 1.</w:t>
            </w:r>
            <w:r w:rsidR="001612C5">
              <w:rPr>
                <w:rFonts w:ascii="Arial" w:hAnsi="Arial" w:cs="Arial"/>
                <w:sz w:val="24"/>
                <w:szCs w:val="24"/>
              </w:rPr>
              <w:t xml:space="preserve">  </w:t>
            </w:r>
          </w:p>
          <w:p w14:paraId="0A3FDCE3" w14:textId="77777777" w:rsidR="008E1694" w:rsidRDefault="008E1694" w:rsidP="00EE100B">
            <w:pPr>
              <w:rPr>
                <w:rFonts w:ascii="Arial" w:hAnsi="Arial" w:cs="Arial"/>
                <w:sz w:val="24"/>
                <w:szCs w:val="24"/>
              </w:rPr>
            </w:pPr>
          </w:p>
          <w:p w14:paraId="6C0CA43D" w14:textId="7083989B" w:rsidR="001612C5" w:rsidRPr="00371476" w:rsidRDefault="008E1694" w:rsidP="00371476">
            <w:pPr>
              <w:pStyle w:val="ListParagraph"/>
              <w:numPr>
                <w:ilvl w:val="0"/>
                <w:numId w:val="31"/>
              </w:numPr>
              <w:rPr>
                <w:rFonts w:ascii="Arial" w:hAnsi="Arial" w:cs="Arial"/>
                <w:szCs w:val="24"/>
              </w:rPr>
            </w:pPr>
            <w:r w:rsidRPr="00371476">
              <w:rPr>
                <w:rFonts w:ascii="Arial" w:hAnsi="Arial" w:cs="Arial"/>
                <w:b/>
                <w:bCs/>
                <w:szCs w:val="24"/>
              </w:rPr>
              <w:t>Overarching messages</w:t>
            </w:r>
            <w:r>
              <w:rPr>
                <w:rFonts w:ascii="Arial" w:hAnsi="Arial" w:cs="Arial"/>
                <w:szCs w:val="24"/>
              </w:rPr>
              <w:t xml:space="preserve">.  </w:t>
            </w:r>
            <w:r w:rsidR="001612C5" w:rsidRPr="00371476">
              <w:rPr>
                <w:rFonts w:ascii="Arial" w:hAnsi="Arial" w:cs="Arial"/>
                <w:szCs w:val="24"/>
              </w:rPr>
              <w:t>The Executive Summary summarises the key messages under the following headings:</w:t>
            </w:r>
          </w:p>
          <w:p w14:paraId="25AD7D5C" w14:textId="1BE14F72" w:rsidR="001612C5" w:rsidRDefault="001612C5" w:rsidP="00371476">
            <w:pPr>
              <w:pStyle w:val="ListParagraph"/>
              <w:numPr>
                <w:ilvl w:val="1"/>
                <w:numId w:val="31"/>
              </w:numPr>
              <w:rPr>
                <w:rFonts w:ascii="Arial" w:hAnsi="Arial" w:cs="Arial"/>
                <w:szCs w:val="24"/>
              </w:rPr>
            </w:pPr>
            <w:r>
              <w:rPr>
                <w:rFonts w:ascii="Arial" w:hAnsi="Arial" w:cs="Arial"/>
                <w:szCs w:val="24"/>
              </w:rPr>
              <w:t>A major theme that emerged from the day was bravery</w:t>
            </w:r>
          </w:p>
          <w:p w14:paraId="2DB1912C" w14:textId="47EAA9C2" w:rsidR="001612C5" w:rsidRDefault="001612C5" w:rsidP="00371476">
            <w:pPr>
              <w:pStyle w:val="ListParagraph"/>
              <w:numPr>
                <w:ilvl w:val="1"/>
                <w:numId w:val="31"/>
              </w:numPr>
              <w:rPr>
                <w:rFonts w:ascii="Arial" w:hAnsi="Arial" w:cs="Arial"/>
                <w:szCs w:val="24"/>
              </w:rPr>
            </w:pPr>
            <w:r>
              <w:rPr>
                <w:rFonts w:ascii="Arial" w:hAnsi="Arial" w:cs="Arial"/>
                <w:szCs w:val="24"/>
              </w:rPr>
              <w:t>COVID provided us with a “common enemy” and shared focus</w:t>
            </w:r>
          </w:p>
          <w:p w14:paraId="107F51D8" w14:textId="7AFEA34E" w:rsidR="001612C5" w:rsidRDefault="001612C5" w:rsidP="00371476">
            <w:pPr>
              <w:pStyle w:val="ListParagraph"/>
              <w:numPr>
                <w:ilvl w:val="1"/>
                <w:numId w:val="31"/>
              </w:numPr>
              <w:rPr>
                <w:rFonts w:ascii="Arial" w:hAnsi="Arial" w:cs="Arial"/>
                <w:szCs w:val="24"/>
              </w:rPr>
            </w:pPr>
            <w:r>
              <w:rPr>
                <w:rFonts w:ascii="Arial" w:hAnsi="Arial" w:cs="Arial"/>
                <w:szCs w:val="24"/>
              </w:rPr>
              <w:t xml:space="preserve">There is a need to move away from some elements of current culture – including the </w:t>
            </w:r>
            <w:r w:rsidR="008E1694">
              <w:rPr>
                <w:rFonts w:ascii="Arial" w:hAnsi="Arial" w:cs="Arial"/>
                <w:szCs w:val="24"/>
              </w:rPr>
              <w:t>“blame game”</w:t>
            </w:r>
          </w:p>
          <w:p w14:paraId="6E2EDACE" w14:textId="77777777" w:rsidR="008E1694" w:rsidRDefault="008E1694" w:rsidP="00371476">
            <w:pPr>
              <w:pStyle w:val="ListParagraph"/>
              <w:numPr>
                <w:ilvl w:val="1"/>
                <w:numId w:val="31"/>
              </w:numPr>
              <w:rPr>
                <w:rFonts w:ascii="Arial" w:hAnsi="Arial" w:cs="Arial"/>
                <w:szCs w:val="24"/>
              </w:rPr>
            </w:pPr>
            <w:r>
              <w:rPr>
                <w:rFonts w:ascii="Arial" w:hAnsi="Arial" w:cs="Arial"/>
                <w:szCs w:val="24"/>
              </w:rPr>
              <w:t>We are starting to see a shift from thinking about medical needs in isolation, to considering social support and wellbeing</w:t>
            </w:r>
          </w:p>
          <w:p w14:paraId="4D27A39F" w14:textId="77777777" w:rsidR="008E1694" w:rsidRDefault="008E1694" w:rsidP="00371476">
            <w:pPr>
              <w:pStyle w:val="ListParagraph"/>
              <w:numPr>
                <w:ilvl w:val="1"/>
                <w:numId w:val="31"/>
              </w:numPr>
              <w:rPr>
                <w:rFonts w:ascii="Arial" w:hAnsi="Arial" w:cs="Arial"/>
                <w:szCs w:val="24"/>
              </w:rPr>
            </w:pPr>
            <w:r>
              <w:rPr>
                <w:rFonts w:ascii="Arial" w:hAnsi="Arial" w:cs="Arial"/>
                <w:szCs w:val="24"/>
              </w:rPr>
              <w:t>Support to children and young people was one of the most discussed topics of the day</w:t>
            </w:r>
          </w:p>
          <w:p w14:paraId="572C9097" w14:textId="77777777" w:rsidR="008E1694" w:rsidRDefault="008E1694" w:rsidP="00371476">
            <w:pPr>
              <w:pStyle w:val="ListParagraph"/>
              <w:numPr>
                <w:ilvl w:val="1"/>
                <w:numId w:val="31"/>
              </w:numPr>
              <w:rPr>
                <w:rFonts w:ascii="Arial" w:hAnsi="Arial" w:cs="Arial"/>
                <w:szCs w:val="24"/>
              </w:rPr>
            </w:pPr>
            <w:r>
              <w:rPr>
                <w:rFonts w:ascii="Arial" w:hAnsi="Arial" w:cs="Arial"/>
                <w:szCs w:val="24"/>
              </w:rPr>
              <w:t>A key enabler and success factor will be our ability to move money and resources “upstream”</w:t>
            </w:r>
          </w:p>
          <w:p w14:paraId="45493BE3" w14:textId="77777777" w:rsidR="008E1694" w:rsidRDefault="008E1694" w:rsidP="008E1694">
            <w:pPr>
              <w:rPr>
                <w:rFonts w:ascii="Arial" w:hAnsi="Arial" w:cs="Arial"/>
                <w:szCs w:val="24"/>
              </w:rPr>
            </w:pPr>
          </w:p>
          <w:p w14:paraId="04E77ED2" w14:textId="77777777" w:rsidR="008E1694" w:rsidRPr="008E1694" w:rsidRDefault="008E1694" w:rsidP="008E1694">
            <w:pPr>
              <w:pStyle w:val="ListParagraph"/>
              <w:numPr>
                <w:ilvl w:val="0"/>
                <w:numId w:val="31"/>
              </w:numPr>
              <w:rPr>
                <w:rFonts w:ascii="Arial" w:hAnsi="Arial" w:cs="Arial"/>
                <w:b/>
                <w:bCs/>
              </w:rPr>
            </w:pPr>
            <w:r>
              <w:rPr>
                <w:rFonts w:ascii="Arial" w:hAnsi="Arial" w:cs="Arial"/>
                <w:b/>
                <w:bCs/>
                <w:szCs w:val="24"/>
              </w:rPr>
              <w:t xml:space="preserve">Opportunities.  </w:t>
            </w:r>
            <w:r w:rsidRPr="00371476">
              <w:rPr>
                <w:rFonts w:ascii="Arial" w:hAnsi="Arial" w:cs="Arial"/>
              </w:rPr>
              <w:t>Reorientating the system towards prevention was the most highlighted opportunity emerging from discussions, with a number of suggestions on how to get there:</w:t>
            </w:r>
          </w:p>
          <w:p w14:paraId="46848F2F" w14:textId="77777777" w:rsidR="008E1694" w:rsidRPr="00371476" w:rsidRDefault="008E1694" w:rsidP="00371476">
            <w:pPr>
              <w:pStyle w:val="ListParagraph"/>
              <w:numPr>
                <w:ilvl w:val="1"/>
                <w:numId w:val="31"/>
              </w:numPr>
              <w:rPr>
                <w:rFonts w:ascii="Arial" w:hAnsi="Arial" w:cs="Arial"/>
                <w:szCs w:val="24"/>
              </w:rPr>
            </w:pPr>
            <w:r w:rsidRPr="00371476">
              <w:rPr>
                <w:rFonts w:ascii="Arial" w:hAnsi="Arial" w:cs="Arial"/>
                <w:szCs w:val="24"/>
              </w:rPr>
              <w:t>Shared Health and Care workforce strategy and plans: addressing the current barriers, social care / NHS disparities, avoiding internal competition and building career pathways across the system e.g. through apprenticeships and lessons from NHS reservists during the pandemic.</w:t>
            </w:r>
          </w:p>
          <w:p w14:paraId="6675CA20" w14:textId="77777777" w:rsidR="008E1694" w:rsidRPr="00371476" w:rsidRDefault="008E1694" w:rsidP="00371476">
            <w:pPr>
              <w:pStyle w:val="ListParagraph"/>
              <w:numPr>
                <w:ilvl w:val="1"/>
                <w:numId w:val="31"/>
              </w:numPr>
              <w:rPr>
                <w:rFonts w:ascii="Arial" w:hAnsi="Arial" w:cs="Arial"/>
                <w:szCs w:val="24"/>
              </w:rPr>
            </w:pPr>
            <w:r w:rsidRPr="00371476">
              <w:rPr>
                <w:rFonts w:ascii="Arial" w:hAnsi="Arial" w:cs="Arial"/>
                <w:szCs w:val="24"/>
              </w:rPr>
              <w:t>Maximising potential of communities, community assets and the VCSE sector: needs an equal partnership and voice, utilising skills and experience, and providing wider support structures and upstream prevention within communities e.g. through support to vaccination programmes.</w:t>
            </w:r>
          </w:p>
          <w:p w14:paraId="4FD8157A" w14:textId="77777777" w:rsidR="008E1694" w:rsidRPr="00371476" w:rsidRDefault="008E1694" w:rsidP="00371476">
            <w:pPr>
              <w:pStyle w:val="ListParagraph"/>
              <w:numPr>
                <w:ilvl w:val="1"/>
                <w:numId w:val="31"/>
              </w:numPr>
              <w:rPr>
                <w:rFonts w:ascii="Arial" w:hAnsi="Arial" w:cs="Arial"/>
                <w:szCs w:val="24"/>
              </w:rPr>
            </w:pPr>
            <w:r w:rsidRPr="00371476">
              <w:rPr>
                <w:rFonts w:ascii="Arial" w:hAnsi="Arial" w:cs="Arial"/>
                <w:szCs w:val="24"/>
              </w:rPr>
              <w:t>Cultural shifts: suggestions included trauma-informed, collaborative, co-production, being bold and radical, shifting the focus to wellbeing &amp; health (including social models and social prescribing).</w:t>
            </w:r>
          </w:p>
          <w:p w14:paraId="2FBCB9B8" w14:textId="77777777" w:rsidR="008E1694" w:rsidRPr="00371476" w:rsidRDefault="008E1694" w:rsidP="00371476">
            <w:pPr>
              <w:pStyle w:val="ListParagraph"/>
              <w:numPr>
                <w:ilvl w:val="1"/>
                <w:numId w:val="31"/>
              </w:numPr>
              <w:rPr>
                <w:rFonts w:ascii="Arial" w:hAnsi="Arial" w:cs="Arial"/>
                <w:szCs w:val="24"/>
              </w:rPr>
            </w:pPr>
            <w:r w:rsidRPr="00371476">
              <w:rPr>
                <w:rFonts w:ascii="Arial" w:hAnsi="Arial" w:cs="Arial"/>
                <w:szCs w:val="24"/>
              </w:rPr>
              <w:t>Delivery mechanisms: partnering with schools, joint funding and long-term investments (3-5 years), human-centred design and building expertise to co-design services.</w:t>
            </w:r>
          </w:p>
          <w:p w14:paraId="762D9DDC" w14:textId="77777777" w:rsidR="008E1694" w:rsidRPr="00371476" w:rsidRDefault="008E1694" w:rsidP="00371476">
            <w:pPr>
              <w:pStyle w:val="ListParagraph"/>
              <w:numPr>
                <w:ilvl w:val="1"/>
                <w:numId w:val="31"/>
              </w:numPr>
              <w:rPr>
                <w:rFonts w:ascii="Arial" w:hAnsi="Arial" w:cs="Arial"/>
                <w:szCs w:val="24"/>
              </w:rPr>
            </w:pPr>
            <w:r w:rsidRPr="00371476">
              <w:rPr>
                <w:rFonts w:ascii="Arial" w:hAnsi="Arial" w:cs="Arial"/>
                <w:szCs w:val="24"/>
              </w:rPr>
              <w:t>Working together as a system: “without walls”, a holistic approach, shared risk, outcomes and data.</w:t>
            </w:r>
          </w:p>
          <w:p w14:paraId="4F0DEED7" w14:textId="7E5D01BD" w:rsidR="008E1694" w:rsidRDefault="008E1694" w:rsidP="008E1694">
            <w:pPr>
              <w:pStyle w:val="ListParagraph"/>
              <w:numPr>
                <w:ilvl w:val="1"/>
                <w:numId w:val="31"/>
              </w:numPr>
              <w:rPr>
                <w:rFonts w:ascii="Arial" w:hAnsi="Arial" w:cs="Arial"/>
                <w:szCs w:val="24"/>
              </w:rPr>
            </w:pPr>
            <w:r w:rsidRPr="00371476">
              <w:rPr>
                <w:rFonts w:ascii="Arial" w:hAnsi="Arial" w:cs="Arial"/>
                <w:szCs w:val="24"/>
              </w:rPr>
              <w:lastRenderedPageBreak/>
              <w:t>Children and young people: including support for mental health and childhood obesity.</w:t>
            </w:r>
          </w:p>
          <w:p w14:paraId="5118BBA0" w14:textId="77777777" w:rsidR="008E1694" w:rsidRPr="00371476" w:rsidRDefault="008E1694" w:rsidP="00371476">
            <w:pPr>
              <w:pStyle w:val="ListParagraph"/>
              <w:ind w:left="1440"/>
              <w:rPr>
                <w:rFonts w:ascii="Arial" w:hAnsi="Arial" w:cs="Arial"/>
                <w:szCs w:val="24"/>
              </w:rPr>
            </w:pPr>
          </w:p>
          <w:p w14:paraId="15CBE18C" w14:textId="564192E8" w:rsidR="008E1694" w:rsidRPr="00371476" w:rsidRDefault="008E1694" w:rsidP="008E1694">
            <w:pPr>
              <w:pStyle w:val="ListParagraph"/>
              <w:numPr>
                <w:ilvl w:val="0"/>
                <w:numId w:val="31"/>
              </w:numPr>
              <w:rPr>
                <w:rFonts w:ascii="Arial" w:hAnsi="Arial" w:cs="Arial"/>
                <w:b/>
                <w:bCs/>
                <w:szCs w:val="24"/>
              </w:rPr>
            </w:pPr>
            <w:r>
              <w:rPr>
                <w:rFonts w:ascii="Arial" w:hAnsi="Arial" w:cs="Arial"/>
                <w:b/>
                <w:bCs/>
                <w:szCs w:val="24"/>
              </w:rPr>
              <w:t>Challenges.</w:t>
            </w:r>
            <w:r>
              <w:rPr>
                <w:rFonts w:ascii="Arial" w:hAnsi="Arial" w:cs="Arial"/>
                <w:szCs w:val="24"/>
              </w:rPr>
              <w:t xml:space="preserve"> Some of the main challenges identified included:</w:t>
            </w:r>
          </w:p>
          <w:p w14:paraId="4625058D" w14:textId="77777777" w:rsidR="008E1694" w:rsidRPr="00371476" w:rsidRDefault="008E1694" w:rsidP="008E1694">
            <w:pPr>
              <w:pStyle w:val="ListParagraph"/>
              <w:numPr>
                <w:ilvl w:val="1"/>
                <w:numId w:val="31"/>
              </w:numPr>
              <w:rPr>
                <w:rFonts w:ascii="Arial" w:hAnsi="Arial" w:cs="Arial"/>
                <w:szCs w:val="24"/>
              </w:rPr>
            </w:pPr>
            <w:r w:rsidRPr="00371476">
              <w:rPr>
                <w:rFonts w:ascii="Arial" w:hAnsi="Arial" w:cs="Arial"/>
                <w:szCs w:val="24"/>
              </w:rPr>
              <w:t>Workforce: retention, attraction, parity, competition and poaching.</w:t>
            </w:r>
          </w:p>
          <w:p w14:paraId="1552D98D" w14:textId="77777777" w:rsidR="008E1694" w:rsidRPr="00371476" w:rsidRDefault="008E1694" w:rsidP="008E1694">
            <w:pPr>
              <w:pStyle w:val="ListParagraph"/>
              <w:numPr>
                <w:ilvl w:val="1"/>
                <w:numId w:val="31"/>
              </w:numPr>
              <w:rPr>
                <w:rFonts w:ascii="Arial" w:hAnsi="Arial" w:cs="Arial"/>
                <w:szCs w:val="24"/>
              </w:rPr>
            </w:pPr>
            <w:r w:rsidRPr="00371476">
              <w:rPr>
                <w:rFonts w:ascii="Arial" w:hAnsi="Arial" w:cs="Arial"/>
                <w:szCs w:val="24"/>
              </w:rPr>
              <w:t>Prioritisation: our focus is always on the current burning platforms and firefighting. More austerity to come will only make this worse and leads to “organisational insularity”.</w:t>
            </w:r>
          </w:p>
          <w:p w14:paraId="2670BC35" w14:textId="77777777" w:rsidR="008E1694" w:rsidRPr="00371476" w:rsidRDefault="008E1694" w:rsidP="008E1694">
            <w:pPr>
              <w:pStyle w:val="ListParagraph"/>
              <w:numPr>
                <w:ilvl w:val="1"/>
                <w:numId w:val="31"/>
              </w:numPr>
              <w:rPr>
                <w:rFonts w:ascii="Arial" w:hAnsi="Arial" w:cs="Arial"/>
                <w:szCs w:val="24"/>
              </w:rPr>
            </w:pPr>
            <w:r w:rsidRPr="00371476">
              <w:rPr>
                <w:rFonts w:ascii="Arial" w:hAnsi="Arial" w:cs="Arial"/>
                <w:szCs w:val="24"/>
              </w:rPr>
              <w:t>Funding: needs to be long-term and sustainable. We might not see the returns immediately but need to invest to save and be brave with funding collaborations. Current short-term focus will be tough to shift.</w:t>
            </w:r>
          </w:p>
          <w:p w14:paraId="4DF109C1" w14:textId="77777777" w:rsidR="008E1694" w:rsidRPr="00371476" w:rsidRDefault="008E1694" w:rsidP="008E1694">
            <w:pPr>
              <w:pStyle w:val="ListParagraph"/>
              <w:numPr>
                <w:ilvl w:val="1"/>
                <w:numId w:val="31"/>
              </w:numPr>
              <w:rPr>
                <w:rFonts w:ascii="Arial" w:hAnsi="Arial" w:cs="Arial"/>
                <w:szCs w:val="24"/>
              </w:rPr>
            </w:pPr>
            <w:r w:rsidRPr="00371476">
              <w:rPr>
                <w:rFonts w:ascii="Arial" w:hAnsi="Arial" w:cs="Arial"/>
                <w:szCs w:val="24"/>
              </w:rPr>
              <w:t>“More of the same”: trying to do too much, not making difficult decisions, being too process and target driven and failing to deliver on our strategies and plans.</w:t>
            </w:r>
          </w:p>
          <w:p w14:paraId="33101C69" w14:textId="77777777" w:rsidR="008E1694" w:rsidRPr="00371476" w:rsidRDefault="008E1694" w:rsidP="008E1694">
            <w:pPr>
              <w:pStyle w:val="ListParagraph"/>
              <w:numPr>
                <w:ilvl w:val="1"/>
                <w:numId w:val="31"/>
              </w:numPr>
              <w:rPr>
                <w:rFonts w:ascii="Arial" w:hAnsi="Arial" w:cs="Arial"/>
                <w:szCs w:val="24"/>
              </w:rPr>
            </w:pPr>
            <w:r w:rsidRPr="00371476">
              <w:rPr>
                <w:rFonts w:ascii="Arial" w:hAnsi="Arial" w:cs="Arial"/>
                <w:szCs w:val="24"/>
              </w:rPr>
              <w:t>Sharing power and inclusivity: truly giving everyone an “equal seat at the table” will require power shifts, listening, building trust and shifting resource where it is needed. Today is a good start but it needs to be followed up.</w:t>
            </w:r>
          </w:p>
          <w:p w14:paraId="2CADB48F" w14:textId="77777777" w:rsidR="008E1694" w:rsidRPr="00371476" w:rsidRDefault="008E1694" w:rsidP="00371476">
            <w:pPr>
              <w:pStyle w:val="ListParagraph"/>
              <w:ind w:left="1440"/>
              <w:rPr>
                <w:rFonts w:ascii="Arial" w:hAnsi="Arial" w:cs="Arial"/>
                <w:b/>
                <w:bCs/>
                <w:szCs w:val="24"/>
              </w:rPr>
            </w:pPr>
          </w:p>
          <w:p w14:paraId="03941101" w14:textId="03E677A1" w:rsidR="00EE100B" w:rsidRDefault="00FD2324" w:rsidP="00EE100B">
            <w:pPr>
              <w:rPr>
                <w:rFonts w:ascii="Arial" w:hAnsi="Arial" w:cs="Arial"/>
                <w:sz w:val="24"/>
                <w:szCs w:val="24"/>
              </w:rPr>
            </w:pPr>
            <w:r>
              <w:rPr>
                <w:rFonts w:ascii="Arial" w:hAnsi="Arial" w:cs="Arial"/>
                <w:sz w:val="24"/>
                <w:szCs w:val="24"/>
              </w:rPr>
              <w:t xml:space="preserve">The next step is to write out to all the people that attended to the event with a letter of </w:t>
            </w:r>
            <w:bookmarkStart w:id="1" w:name="_Hlk118385436"/>
            <w:r>
              <w:rPr>
                <w:rFonts w:ascii="Arial" w:hAnsi="Arial" w:cs="Arial"/>
                <w:sz w:val="24"/>
                <w:szCs w:val="24"/>
              </w:rPr>
              <w:t>thanks, setting out next steps in the strategy development process and a link to the microsite where the presentations and output slides from the event will be published.</w:t>
            </w:r>
            <w:bookmarkEnd w:id="1"/>
          </w:p>
          <w:p w14:paraId="71728208" w14:textId="1400F3C2" w:rsidR="00EE100B" w:rsidRPr="00EE100B" w:rsidRDefault="00EE100B" w:rsidP="00EE100B">
            <w:pPr>
              <w:rPr>
                <w:rFonts w:ascii="Arial" w:hAnsi="Arial" w:cs="Arial"/>
                <w:sz w:val="24"/>
                <w:szCs w:val="24"/>
              </w:rPr>
            </w:pPr>
          </w:p>
        </w:tc>
      </w:tr>
      <w:tr w:rsidR="00B74A85" w14:paraId="2C252275" w14:textId="77777777" w:rsidTr="00371476">
        <w:tc>
          <w:tcPr>
            <w:tcW w:w="9016" w:type="dxa"/>
            <w:gridSpan w:val="2"/>
            <w:shd w:val="clear" w:color="auto" w:fill="BFBFBF" w:themeFill="background1" w:themeFillShade="BF"/>
          </w:tcPr>
          <w:p w14:paraId="24C4C779" w14:textId="748E4FA5" w:rsidR="00B74A85" w:rsidRDefault="006D65BC" w:rsidP="00E90B8E">
            <w:pPr>
              <w:rPr>
                <w:rFonts w:ascii="Arial" w:hAnsi="Arial" w:cs="Arial"/>
                <w:b/>
                <w:color w:val="9BBB59" w:themeColor="accent3"/>
                <w:sz w:val="72"/>
              </w:rPr>
            </w:pPr>
            <w:r>
              <w:rPr>
                <w:rFonts w:ascii="Arial" w:hAnsi="Arial" w:cs="Arial"/>
                <w:b/>
                <w:bCs/>
                <w:sz w:val="24"/>
                <w:szCs w:val="24"/>
              </w:rPr>
              <w:lastRenderedPageBreak/>
              <w:t>D</w:t>
            </w:r>
            <w:r w:rsidR="00B74A85">
              <w:rPr>
                <w:rFonts w:ascii="Arial" w:hAnsi="Arial" w:cs="Arial"/>
                <w:b/>
                <w:bCs/>
                <w:sz w:val="24"/>
                <w:szCs w:val="24"/>
              </w:rPr>
              <w:t>ecisions required and recommendations:</w:t>
            </w:r>
          </w:p>
        </w:tc>
      </w:tr>
      <w:tr w:rsidR="00B74A85" w14:paraId="672B2212" w14:textId="77777777" w:rsidTr="00371476">
        <w:tc>
          <w:tcPr>
            <w:tcW w:w="8794" w:type="dxa"/>
          </w:tcPr>
          <w:p w14:paraId="4E12B990" w14:textId="50586966" w:rsidR="006D65BC" w:rsidRPr="006D65BC" w:rsidRDefault="00371476" w:rsidP="006D65BC">
            <w:pPr>
              <w:rPr>
                <w:rFonts w:ascii="Arial" w:hAnsi="Arial" w:cs="Arial"/>
                <w:b/>
                <w:bCs/>
                <w:szCs w:val="24"/>
              </w:rPr>
            </w:pPr>
            <w:r>
              <w:br w:type="page"/>
            </w:r>
          </w:p>
          <w:p w14:paraId="6E7FADE0" w14:textId="1F01D64F" w:rsidR="00972EE6" w:rsidRDefault="00F646F2" w:rsidP="00972EE6">
            <w:pPr>
              <w:pStyle w:val="ListParagraph"/>
              <w:numPr>
                <w:ilvl w:val="0"/>
                <w:numId w:val="15"/>
              </w:numPr>
              <w:rPr>
                <w:rFonts w:ascii="Arial" w:hAnsi="Arial" w:cs="Arial"/>
                <w:b/>
                <w:bCs/>
                <w:szCs w:val="24"/>
              </w:rPr>
            </w:pPr>
            <w:r>
              <w:rPr>
                <w:rFonts w:ascii="Arial" w:hAnsi="Arial" w:cs="Arial"/>
                <w:b/>
                <w:bCs/>
                <w:szCs w:val="24"/>
              </w:rPr>
              <w:t xml:space="preserve">Narrative </w:t>
            </w:r>
            <w:r w:rsidR="00972EE6" w:rsidRPr="00972EE6">
              <w:rPr>
                <w:rFonts w:ascii="Arial" w:hAnsi="Arial" w:cs="Arial"/>
                <w:b/>
                <w:bCs/>
                <w:szCs w:val="24"/>
              </w:rPr>
              <w:t>fram</w:t>
            </w:r>
            <w:r w:rsidR="00972EE6">
              <w:rPr>
                <w:rFonts w:ascii="Arial" w:hAnsi="Arial" w:cs="Arial"/>
                <w:b/>
                <w:bCs/>
                <w:szCs w:val="24"/>
              </w:rPr>
              <w:t>ing</w:t>
            </w:r>
          </w:p>
          <w:p w14:paraId="61650750" w14:textId="1A595D66" w:rsidR="00EE100B" w:rsidRPr="008F5C85" w:rsidRDefault="00EE100B" w:rsidP="00EE100B">
            <w:pPr>
              <w:rPr>
                <w:rFonts w:ascii="Arial" w:hAnsi="Arial" w:cs="Arial"/>
                <w:b/>
                <w:bCs/>
                <w:sz w:val="24"/>
                <w:szCs w:val="24"/>
              </w:rPr>
            </w:pPr>
          </w:p>
          <w:p w14:paraId="3C43398A" w14:textId="25039BBC" w:rsidR="00C14863" w:rsidRPr="008F5C85" w:rsidRDefault="00EE100B" w:rsidP="00EE100B">
            <w:pPr>
              <w:rPr>
                <w:rFonts w:ascii="Arial" w:hAnsi="Arial" w:cs="Arial"/>
                <w:sz w:val="24"/>
                <w:szCs w:val="24"/>
              </w:rPr>
            </w:pPr>
            <w:r w:rsidRPr="008F5C85">
              <w:rPr>
                <w:rFonts w:ascii="Arial" w:hAnsi="Arial" w:cs="Arial"/>
                <w:sz w:val="24"/>
                <w:szCs w:val="24"/>
              </w:rPr>
              <w:t xml:space="preserve">Our engagement with stakeholders during September and October has highlighted the importance of </w:t>
            </w:r>
            <w:r w:rsidR="00C14863" w:rsidRPr="008F5C85">
              <w:rPr>
                <w:rFonts w:ascii="Arial" w:hAnsi="Arial" w:cs="Arial"/>
                <w:sz w:val="24"/>
                <w:szCs w:val="24"/>
              </w:rPr>
              <w:t>how we construct the narrative frame of the strategy.  A clear and coherent narrative frame for the ICS should help to:</w:t>
            </w:r>
          </w:p>
          <w:p w14:paraId="7160CEE5" w14:textId="4F0D5F6C" w:rsidR="00EE100B" w:rsidRDefault="00C14863" w:rsidP="00C14863">
            <w:pPr>
              <w:pStyle w:val="ListParagraph"/>
              <w:numPr>
                <w:ilvl w:val="0"/>
                <w:numId w:val="21"/>
              </w:numPr>
              <w:rPr>
                <w:rFonts w:ascii="Arial" w:hAnsi="Arial" w:cs="Arial"/>
                <w:szCs w:val="24"/>
              </w:rPr>
            </w:pPr>
            <w:r w:rsidRPr="008F5C85">
              <w:rPr>
                <w:rFonts w:ascii="Arial" w:hAnsi="Arial" w:cs="Arial"/>
                <w:szCs w:val="24"/>
              </w:rPr>
              <w:t>Reinforce the 4 ICS</w:t>
            </w:r>
            <w:r>
              <w:rPr>
                <w:rFonts w:ascii="Arial" w:hAnsi="Arial" w:cs="Arial"/>
                <w:szCs w:val="24"/>
              </w:rPr>
              <w:t xml:space="preserve"> aims as the purpose </w:t>
            </w:r>
            <w:r w:rsidR="00C27CE5">
              <w:rPr>
                <w:rFonts w:ascii="Arial" w:hAnsi="Arial" w:cs="Arial"/>
                <w:szCs w:val="24"/>
              </w:rPr>
              <w:t xml:space="preserve">that is to be served by the </w:t>
            </w:r>
            <w:r>
              <w:rPr>
                <w:rFonts w:ascii="Arial" w:hAnsi="Arial" w:cs="Arial"/>
                <w:szCs w:val="24"/>
              </w:rPr>
              <w:t xml:space="preserve">strategy </w:t>
            </w:r>
          </w:p>
          <w:p w14:paraId="12CA33C2" w14:textId="5D4D256C" w:rsidR="00C14863" w:rsidRDefault="00C14863" w:rsidP="00C14863">
            <w:pPr>
              <w:pStyle w:val="ListParagraph"/>
              <w:numPr>
                <w:ilvl w:val="0"/>
                <w:numId w:val="21"/>
              </w:numPr>
              <w:rPr>
                <w:rFonts w:ascii="Arial" w:hAnsi="Arial" w:cs="Arial"/>
                <w:szCs w:val="24"/>
              </w:rPr>
            </w:pPr>
            <w:r>
              <w:rPr>
                <w:rFonts w:ascii="Arial" w:hAnsi="Arial" w:cs="Arial"/>
                <w:szCs w:val="24"/>
              </w:rPr>
              <w:t>Highlight the problems that we need to solve</w:t>
            </w:r>
          </w:p>
          <w:p w14:paraId="13C89B45" w14:textId="1C69B467" w:rsidR="00C27CE5" w:rsidRPr="001E68E4" w:rsidRDefault="00C14863" w:rsidP="00C14863">
            <w:pPr>
              <w:pStyle w:val="ListParagraph"/>
              <w:numPr>
                <w:ilvl w:val="0"/>
                <w:numId w:val="21"/>
              </w:numPr>
              <w:rPr>
                <w:rFonts w:ascii="Arial" w:hAnsi="Arial" w:cs="Arial"/>
                <w:szCs w:val="24"/>
              </w:rPr>
            </w:pPr>
            <w:r>
              <w:rPr>
                <w:rFonts w:ascii="Arial" w:hAnsi="Arial" w:cs="Arial"/>
                <w:szCs w:val="24"/>
              </w:rPr>
              <w:t xml:space="preserve">Provide a </w:t>
            </w:r>
            <w:r w:rsidRPr="001E68E4">
              <w:rPr>
                <w:rFonts w:ascii="Arial" w:hAnsi="Arial" w:cs="Arial"/>
                <w:szCs w:val="24"/>
              </w:rPr>
              <w:t xml:space="preserve">logical structure for setting goals and </w:t>
            </w:r>
            <w:r w:rsidR="00C27CE5" w:rsidRPr="001E68E4">
              <w:rPr>
                <w:rFonts w:ascii="Arial" w:hAnsi="Arial" w:cs="Arial"/>
                <w:szCs w:val="24"/>
              </w:rPr>
              <w:t xml:space="preserve">prioritising where we focus our collective resources on </w:t>
            </w:r>
            <w:r w:rsidRPr="001E68E4">
              <w:rPr>
                <w:rFonts w:ascii="Arial" w:hAnsi="Arial" w:cs="Arial"/>
                <w:szCs w:val="24"/>
              </w:rPr>
              <w:t>developing solutions</w:t>
            </w:r>
            <w:r w:rsidR="00C27CE5" w:rsidRPr="001E68E4">
              <w:rPr>
                <w:rFonts w:ascii="Arial" w:hAnsi="Arial" w:cs="Arial"/>
                <w:szCs w:val="24"/>
              </w:rPr>
              <w:t xml:space="preserve"> </w:t>
            </w:r>
          </w:p>
          <w:p w14:paraId="147324AB" w14:textId="1E3A9D3A" w:rsidR="00C27CE5" w:rsidRPr="001E68E4" w:rsidRDefault="00C27CE5" w:rsidP="00C27CE5">
            <w:pPr>
              <w:rPr>
                <w:rFonts w:ascii="Arial" w:hAnsi="Arial" w:cs="Arial"/>
                <w:sz w:val="24"/>
                <w:szCs w:val="24"/>
              </w:rPr>
            </w:pPr>
          </w:p>
          <w:p w14:paraId="49AE6A53" w14:textId="75211E9D" w:rsidR="00C27CE5" w:rsidRPr="001E68E4" w:rsidRDefault="00C27CE5" w:rsidP="00C27CE5">
            <w:pPr>
              <w:rPr>
                <w:rFonts w:ascii="Arial" w:hAnsi="Arial" w:cs="Arial"/>
                <w:sz w:val="24"/>
                <w:szCs w:val="24"/>
              </w:rPr>
            </w:pPr>
            <w:r w:rsidRPr="001E68E4">
              <w:rPr>
                <w:rFonts w:ascii="Arial" w:hAnsi="Arial" w:cs="Arial"/>
                <w:sz w:val="24"/>
                <w:szCs w:val="24"/>
              </w:rPr>
              <w:t xml:space="preserve">Feedback from the Partnership Day discussions </w:t>
            </w:r>
            <w:r w:rsidR="00175914" w:rsidRPr="001E68E4">
              <w:rPr>
                <w:rFonts w:ascii="Arial" w:hAnsi="Arial" w:cs="Arial"/>
                <w:sz w:val="24"/>
                <w:szCs w:val="24"/>
              </w:rPr>
              <w:t>indicates that we are making good progress in building shared understanding of where we are now and the problems that we need to solve.</w:t>
            </w:r>
          </w:p>
          <w:p w14:paraId="4B8CB211" w14:textId="6F9822E5" w:rsidR="00175914" w:rsidRPr="001E68E4" w:rsidRDefault="00175914" w:rsidP="00C27CE5">
            <w:pPr>
              <w:rPr>
                <w:rFonts w:ascii="Arial" w:hAnsi="Arial" w:cs="Arial"/>
                <w:sz w:val="24"/>
                <w:szCs w:val="24"/>
              </w:rPr>
            </w:pPr>
          </w:p>
          <w:p w14:paraId="67471457" w14:textId="2F5B4C1D" w:rsidR="00175914" w:rsidRPr="001E68E4" w:rsidRDefault="00175914" w:rsidP="00175914">
            <w:pPr>
              <w:rPr>
                <w:rFonts w:ascii="Arial" w:hAnsi="Arial" w:cs="Arial"/>
                <w:sz w:val="24"/>
                <w:szCs w:val="24"/>
              </w:rPr>
            </w:pPr>
            <w:r w:rsidRPr="001E68E4">
              <w:rPr>
                <w:rFonts w:ascii="Arial" w:hAnsi="Arial" w:cs="Arial"/>
                <w:i/>
                <w:iCs/>
                <w:sz w:val="24"/>
                <w:szCs w:val="24"/>
              </w:rPr>
              <w:t>“The partnership day led to increased confidence in participants’ knowledge and understanding of the challenges facing the BNSSG partnership, with 90% of survey respondents feeling “very” or “moderately” confident after the event.”</w:t>
            </w:r>
            <w:r w:rsidR="001E68E4" w:rsidRPr="001E68E4">
              <w:rPr>
                <w:rFonts w:ascii="Arial" w:hAnsi="Arial" w:cs="Arial"/>
                <w:sz w:val="24"/>
                <w:szCs w:val="24"/>
              </w:rPr>
              <w:t xml:space="preserve"> (Partnership Day post event survey)</w:t>
            </w:r>
          </w:p>
          <w:p w14:paraId="1BDA6AC5" w14:textId="52157CDD" w:rsidR="0086502E" w:rsidRDefault="001E68E4" w:rsidP="001E68E4">
            <w:pPr>
              <w:rPr>
                <w:rFonts w:ascii="Arial" w:hAnsi="Arial" w:cs="Arial"/>
                <w:b/>
                <w:bCs/>
                <w:sz w:val="24"/>
                <w:szCs w:val="24"/>
              </w:rPr>
            </w:pPr>
            <w:r w:rsidRPr="001E68E4">
              <w:rPr>
                <w:rFonts w:ascii="Arial" w:hAnsi="Arial" w:cs="Arial"/>
                <w:sz w:val="24"/>
                <w:szCs w:val="24"/>
              </w:rPr>
              <w:t xml:space="preserve"> </w:t>
            </w:r>
          </w:p>
          <w:p w14:paraId="1FA95C4A" w14:textId="69D70A18" w:rsidR="0086502E" w:rsidRDefault="008015B4" w:rsidP="001E68E4">
            <w:pPr>
              <w:rPr>
                <w:rFonts w:ascii="Arial" w:hAnsi="Arial" w:cs="Arial"/>
                <w:sz w:val="24"/>
                <w:szCs w:val="24"/>
              </w:rPr>
            </w:pPr>
            <w:r>
              <w:rPr>
                <w:rFonts w:ascii="Arial" w:hAnsi="Arial" w:cs="Arial"/>
                <w:sz w:val="24"/>
                <w:szCs w:val="24"/>
              </w:rPr>
              <w:lastRenderedPageBreak/>
              <w:t>F</w:t>
            </w:r>
            <w:r w:rsidR="0086502E" w:rsidRPr="0086502E">
              <w:rPr>
                <w:rFonts w:ascii="Arial" w:hAnsi="Arial" w:cs="Arial"/>
                <w:sz w:val="24"/>
                <w:szCs w:val="24"/>
              </w:rPr>
              <w:t xml:space="preserve">eedback from the </w:t>
            </w:r>
            <w:r w:rsidR="001C26CB">
              <w:rPr>
                <w:rFonts w:ascii="Arial" w:hAnsi="Arial" w:cs="Arial"/>
                <w:sz w:val="24"/>
                <w:szCs w:val="24"/>
              </w:rPr>
              <w:t xml:space="preserve">Partnership Day </w:t>
            </w:r>
            <w:r w:rsidR="0086502E" w:rsidRPr="0086502E">
              <w:rPr>
                <w:rFonts w:ascii="Arial" w:hAnsi="Arial" w:cs="Arial"/>
                <w:sz w:val="24"/>
                <w:szCs w:val="24"/>
              </w:rPr>
              <w:t>highlighted support for focussing solutions development at key stages of the life course (e.g. Children and Young People; Older Age and Frailty).</w:t>
            </w:r>
            <w:r w:rsidR="0086502E">
              <w:rPr>
                <w:rFonts w:ascii="Arial" w:hAnsi="Arial" w:cs="Arial"/>
                <w:sz w:val="24"/>
                <w:szCs w:val="24"/>
              </w:rPr>
              <w:t xml:space="preserve">  This feedback resonates with what we have heard in our meetings with Health and Wellbeing Boards and our engagement with Locality Partnerships in identifying emerging priorities for the system strategy.</w:t>
            </w:r>
          </w:p>
          <w:p w14:paraId="65D16583" w14:textId="2D3039FE" w:rsidR="0086502E" w:rsidRDefault="0086502E" w:rsidP="001E68E4">
            <w:pPr>
              <w:rPr>
                <w:rFonts w:ascii="Arial" w:hAnsi="Arial" w:cs="Arial"/>
                <w:sz w:val="24"/>
                <w:szCs w:val="24"/>
              </w:rPr>
            </w:pPr>
          </w:p>
          <w:p w14:paraId="13B0A6DD" w14:textId="3EC87DD1" w:rsidR="00F646F2" w:rsidRDefault="0086502E" w:rsidP="001E68E4">
            <w:pPr>
              <w:rPr>
                <w:rFonts w:ascii="Arial" w:hAnsi="Arial" w:cs="Arial"/>
                <w:sz w:val="24"/>
                <w:szCs w:val="24"/>
              </w:rPr>
            </w:pPr>
            <w:r>
              <w:rPr>
                <w:rFonts w:ascii="Arial" w:hAnsi="Arial" w:cs="Arial"/>
                <w:sz w:val="24"/>
                <w:szCs w:val="24"/>
              </w:rPr>
              <w:t xml:space="preserve">Having regard to this feedback we are proposing a </w:t>
            </w:r>
            <w:r w:rsidR="00F646F2">
              <w:rPr>
                <w:rFonts w:ascii="Arial" w:hAnsi="Arial" w:cs="Arial"/>
                <w:sz w:val="24"/>
                <w:szCs w:val="24"/>
              </w:rPr>
              <w:t>narrative frame for the strategy that is structured around</w:t>
            </w:r>
            <w:r w:rsidR="00A46F3D">
              <w:rPr>
                <w:rFonts w:ascii="Arial" w:hAnsi="Arial" w:cs="Arial"/>
                <w:sz w:val="24"/>
                <w:szCs w:val="24"/>
              </w:rPr>
              <w:t xml:space="preserve"> (see Figure </w:t>
            </w:r>
            <w:r w:rsidR="00602E2B">
              <w:rPr>
                <w:rFonts w:ascii="Arial" w:hAnsi="Arial" w:cs="Arial"/>
                <w:sz w:val="24"/>
                <w:szCs w:val="24"/>
              </w:rPr>
              <w:t>2</w:t>
            </w:r>
            <w:r w:rsidR="00A46F3D">
              <w:rPr>
                <w:rFonts w:ascii="Arial" w:hAnsi="Arial" w:cs="Arial"/>
                <w:sz w:val="24"/>
                <w:szCs w:val="24"/>
              </w:rPr>
              <w:t>)</w:t>
            </w:r>
            <w:r w:rsidR="00F646F2">
              <w:rPr>
                <w:rFonts w:ascii="Arial" w:hAnsi="Arial" w:cs="Arial"/>
                <w:sz w:val="24"/>
                <w:szCs w:val="24"/>
              </w:rPr>
              <w:t>:</w:t>
            </w:r>
          </w:p>
          <w:p w14:paraId="12ABFAB3" w14:textId="77777777" w:rsidR="00F646F2" w:rsidRDefault="00F646F2" w:rsidP="00F646F2">
            <w:pPr>
              <w:pStyle w:val="ListParagraph"/>
              <w:numPr>
                <w:ilvl w:val="0"/>
                <w:numId w:val="24"/>
              </w:numPr>
              <w:rPr>
                <w:rFonts w:ascii="Arial" w:hAnsi="Arial" w:cs="Arial"/>
                <w:szCs w:val="24"/>
              </w:rPr>
            </w:pPr>
            <w:r>
              <w:rPr>
                <w:rFonts w:ascii="Arial" w:hAnsi="Arial" w:cs="Arial"/>
                <w:szCs w:val="24"/>
              </w:rPr>
              <w:t>P</w:t>
            </w:r>
            <w:r w:rsidRPr="00F646F2">
              <w:rPr>
                <w:rFonts w:ascii="Arial" w:hAnsi="Arial" w:cs="Arial"/>
                <w:szCs w:val="24"/>
              </w:rPr>
              <w:t>urpose of servi</w:t>
            </w:r>
            <w:r>
              <w:rPr>
                <w:rFonts w:ascii="Arial" w:hAnsi="Arial" w:cs="Arial"/>
                <w:szCs w:val="24"/>
              </w:rPr>
              <w:t xml:space="preserve">ng the </w:t>
            </w:r>
            <w:r w:rsidRPr="00F646F2">
              <w:rPr>
                <w:rFonts w:ascii="Arial" w:hAnsi="Arial" w:cs="Arial"/>
                <w:szCs w:val="24"/>
              </w:rPr>
              <w:t>4 ICS aims</w:t>
            </w:r>
          </w:p>
          <w:p w14:paraId="108E2561" w14:textId="77777777" w:rsidR="00F646F2" w:rsidRDefault="00F646F2" w:rsidP="00F646F2">
            <w:pPr>
              <w:pStyle w:val="ListParagraph"/>
              <w:numPr>
                <w:ilvl w:val="0"/>
                <w:numId w:val="24"/>
              </w:numPr>
              <w:rPr>
                <w:rFonts w:ascii="Arial" w:hAnsi="Arial" w:cs="Arial"/>
                <w:szCs w:val="24"/>
              </w:rPr>
            </w:pPr>
            <w:r>
              <w:rPr>
                <w:rFonts w:ascii="Arial" w:hAnsi="Arial" w:cs="Arial"/>
                <w:szCs w:val="24"/>
              </w:rPr>
              <w:t>A life course structure for developing and delivering solutions</w:t>
            </w:r>
          </w:p>
          <w:p w14:paraId="42869036" w14:textId="308EB7EA" w:rsidR="00F646F2" w:rsidRPr="00F646F2" w:rsidRDefault="00D63937" w:rsidP="00F646F2">
            <w:pPr>
              <w:pStyle w:val="ListParagraph"/>
              <w:numPr>
                <w:ilvl w:val="0"/>
                <w:numId w:val="24"/>
              </w:numPr>
              <w:rPr>
                <w:rFonts w:ascii="Arial" w:hAnsi="Arial" w:cs="Arial"/>
                <w:szCs w:val="24"/>
              </w:rPr>
            </w:pPr>
            <w:r>
              <w:rPr>
                <w:rFonts w:ascii="Arial" w:hAnsi="Arial" w:cs="Arial"/>
                <w:szCs w:val="24"/>
              </w:rPr>
              <w:t>Consideration of short, medium and longer term impact</w:t>
            </w:r>
          </w:p>
          <w:p w14:paraId="7C74A099" w14:textId="09936DBF" w:rsidR="0086502E" w:rsidRDefault="0086502E" w:rsidP="001E68E4">
            <w:pPr>
              <w:rPr>
                <w:rFonts w:ascii="Arial" w:hAnsi="Arial" w:cs="Arial"/>
                <w:b/>
                <w:bCs/>
                <w:szCs w:val="24"/>
              </w:rPr>
            </w:pPr>
          </w:p>
          <w:p w14:paraId="77E5F7B3" w14:textId="1C256B0C" w:rsidR="00C8043F" w:rsidRPr="001B1190" w:rsidRDefault="00C8043F" w:rsidP="001E68E4">
            <w:pPr>
              <w:rPr>
                <w:rFonts w:ascii="Arial" w:hAnsi="Arial" w:cs="Arial"/>
                <w:b/>
                <w:bCs/>
                <w:sz w:val="24"/>
                <w:szCs w:val="24"/>
                <w:u w:val="single"/>
              </w:rPr>
            </w:pPr>
            <w:r w:rsidRPr="001B1190">
              <w:rPr>
                <w:rFonts w:ascii="Arial" w:hAnsi="Arial" w:cs="Arial"/>
                <w:b/>
                <w:bCs/>
                <w:sz w:val="24"/>
                <w:szCs w:val="24"/>
                <w:u w:val="single"/>
              </w:rPr>
              <w:t xml:space="preserve">Figure </w:t>
            </w:r>
            <w:r w:rsidR="00602E2B" w:rsidRPr="001B1190">
              <w:rPr>
                <w:rFonts w:ascii="Arial" w:hAnsi="Arial" w:cs="Arial"/>
                <w:b/>
                <w:bCs/>
                <w:sz w:val="24"/>
                <w:szCs w:val="24"/>
                <w:u w:val="single"/>
              </w:rPr>
              <w:t>2</w:t>
            </w:r>
            <w:r w:rsidRPr="001B1190">
              <w:rPr>
                <w:rFonts w:ascii="Arial" w:hAnsi="Arial" w:cs="Arial"/>
                <w:b/>
                <w:bCs/>
                <w:sz w:val="24"/>
                <w:szCs w:val="24"/>
                <w:u w:val="single"/>
              </w:rPr>
              <w:t xml:space="preserve"> – Narrative Framing</w:t>
            </w:r>
          </w:p>
          <w:p w14:paraId="7EAA433E" w14:textId="77777777" w:rsidR="0086502E" w:rsidRDefault="0086502E" w:rsidP="001E68E4">
            <w:pPr>
              <w:rPr>
                <w:rFonts w:ascii="Arial" w:hAnsi="Arial" w:cs="Arial"/>
                <w:b/>
                <w:bCs/>
                <w:szCs w:val="24"/>
              </w:rPr>
            </w:pPr>
          </w:p>
          <w:p w14:paraId="06D0945E" w14:textId="0A29439E" w:rsidR="0086502E" w:rsidRDefault="00A46F3D" w:rsidP="001E68E4">
            <w:pPr>
              <w:rPr>
                <w:rFonts w:ascii="Arial" w:hAnsi="Arial" w:cs="Arial"/>
                <w:b/>
                <w:bCs/>
                <w:szCs w:val="24"/>
              </w:rPr>
            </w:pPr>
            <w:r>
              <w:rPr>
                <w:rFonts w:ascii="Arial" w:hAnsi="Arial" w:cs="Arial"/>
                <w:b/>
                <w:bCs/>
                <w:noProof/>
                <w:szCs w:val="24"/>
              </w:rPr>
              <w:drawing>
                <wp:inline distT="0" distB="0" distL="0" distR="0" wp14:anchorId="7F95727D" wp14:editId="671A0B68">
                  <wp:extent cx="5547995" cy="4079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6363" cy="4100831"/>
                          </a:xfrm>
                          <a:prstGeom prst="rect">
                            <a:avLst/>
                          </a:prstGeom>
                          <a:noFill/>
                        </pic:spPr>
                      </pic:pic>
                    </a:graphicData>
                  </a:graphic>
                </wp:inline>
              </w:drawing>
            </w:r>
          </w:p>
          <w:p w14:paraId="549AB25E" w14:textId="756ECA69" w:rsidR="00A82F7E" w:rsidRDefault="00A82F7E" w:rsidP="00A82F7E">
            <w:pPr>
              <w:rPr>
                <w:rFonts w:ascii="Arial" w:hAnsi="Arial" w:cs="Arial"/>
                <w:b/>
                <w:bCs/>
                <w:szCs w:val="24"/>
              </w:rPr>
            </w:pPr>
          </w:p>
          <w:p w14:paraId="64F028D0" w14:textId="77615D9B" w:rsidR="00A82F7E" w:rsidRDefault="00A82F7E" w:rsidP="00972EE6">
            <w:pPr>
              <w:pStyle w:val="ListParagraph"/>
              <w:numPr>
                <w:ilvl w:val="0"/>
                <w:numId w:val="15"/>
              </w:numPr>
              <w:rPr>
                <w:rFonts w:ascii="Arial" w:hAnsi="Arial" w:cs="Arial"/>
                <w:b/>
                <w:bCs/>
                <w:szCs w:val="24"/>
              </w:rPr>
            </w:pPr>
            <w:r>
              <w:rPr>
                <w:rFonts w:ascii="Arial" w:hAnsi="Arial" w:cs="Arial"/>
                <w:b/>
                <w:bCs/>
                <w:szCs w:val="24"/>
              </w:rPr>
              <w:t>Outline structure of December interim strategy document</w:t>
            </w:r>
          </w:p>
          <w:p w14:paraId="77BDDA98" w14:textId="2DB7FF06" w:rsidR="00A82F7E" w:rsidRDefault="00A82F7E" w:rsidP="00E90B8E">
            <w:pPr>
              <w:rPr>
                <w:rFonts w:ascii="Arial" w:hAnsi="Arial" w:cs="Arial"/>
                <w:b/>
                <w:bCs/>
                <w:szCs w:val="24"/>
              </w:rPr>
            </w:pPr>
          </w:p>
          <w:p w14:paraId="02100DE0" w14:textId="271B2AD5" w:rsidR="00545DC4" w:rsidRPr="00DE0F7D" w:rsidRDefault="00545DC4" w:rsidP="00E90B8E">
            <w:pPr>
              <w:rPr>
                <w:rFonts w:ascii="Arial" w:hAnsi="Arial" w:cs="Arial"/>
                <w:sz w:val="24"/>
                <w:szCs w:val="24"/>
              </w:rPr>
            </w:pPr>
            <w:r w:rsidRPr="00DE0F7D">
              <w:rPr>
                <w:rFonts w:ascii="Arial" w:hAnsi="Arial" w:cs="Arial"/>
                <w:sz w:val="24"/>
                <w:szCs w:val="24"/>
              </w:rPr>
              <w:t xml:space="preserve">We are proposing an outline structure for the December interim strategy document as set out in Figure </w:t>
            </w:r>
            <w:r w:rsidR="00602E2B">
              <w:rPr>
                <w:rFonts w:ascii="Arial" w:hAnsi="Arial" w:cs="Arial"/>
                <w:sz w:val="24"/>
                <w:szCs w:val="24"/>
              </w:rPr>
              <w:t>3</w:t>
            </w:r>
            <w:r w:rsidRPr="00DE0F7D">
              <w:rPr>
                <w:rFonts w:ascii="Arial" w:hAnsi="Arial" w:cs="Arial"/>
                <w:sz w:val="24"/>
                <w:szCs w:val="24"/>
              </w:rPr>
              <w:t xml:space="preserve">.  This will take the form of </w:t>
            </w:r>
            <w:r w:rsidR="00602E2B">
              <w:rPr>
                <w:rFonts w:ascii="Arial" w:hAnsi="Arial" w:cs="Arial"/>
                <w:sz w:val="24"/>
                <w:szCs w:val="24"/>
              </w:rPr>
              <w:t xml:space="preserve">a </w:t>
            </w:r>
            <w:r w:rsidRPr="00DE0F7D">
              <w:rPr>
                <w:rFonts w:ascii="Arial" w:hAnsi="Arial" w:cs="Arial"/>
                <w:sz w:val="24"/>
                <w:szCs w:val="24"/>
              </w:rPr>
              <w:t xml:space="preserve">work-in-progress </w:t>
            </w:r>
            <w:r w:rsidR="00886FAB" w:rsidRPr="00DE0F7D">
              <w:rPr>
                <w:rFonts w:ascii="Arial" w:hAnsi="Arial" w:cs="Arial"/>
                <w:sz w:val="24"/>
                <w:szCs w:val="24"/>
              </w:rPr>
              <w:t>draft strategy</w:t>
            </w:r>
            <w:r w:rsidR="00602E2B">
              <w:rPr>
                <w:rFonts w:ascii="Arial" w:hAnsi="Arial" w:cs="Arial"/>
                <w:sz w:val="24"/>
                <w:szCs w:val="24"/>
              </w:rPr>
              <w:t xml:space="preserve"> paper</w:t>
            </w:r>
            <w:r w:rsidR="00886FAB" w:rsidRPr="00DE0F7D">
              <w:rPr>
                <w:rFonts w:ascii="Arial" w:hAnsi="Arial" w:cs="Arial"/>
                <w:sz w:val="24"/>
                <w:szCs w:val="24"/>
              </w:rPr>
              <w:t xml:space="preserve"> </w:t>
            </w:r>
            <w:r w:rsidRPr="00DE0F7D">
              <w:rPr>
                <w:rFonts w:ascii="Arial" w:hAnsi="Arial" w:cs="Arial"/>
                <w:sz w:val="24"/>
                <w:szCs w:val="24"/>
              </w:rPr>
              <w:t>that is taken to the ICP Partnership Board at a public meeting in December</w:t>
            </w:r>
            <w:r w:rsidR="00602E2B">
              <w:rPr>
                <w:rFonts w:ascii="Arial" w:hAnsi="Arial" w:cs="Arial"/>
                <w:sz w:val="24"/>
                <w:szCs w:val="24"/>
              </w:rPr>
              <w:t>.  T</w:t>
            </w:r>
            <w:r w:rsidRPr="00DE0F7D">
              <w:rPr>
                <w:rFonts w:ascii="Arial" w:hAnsi="Arial" w:cs="Arial"/>
                <w:sz w:val="24"/>
                <w:szCs w:val="24"/>
              </w:rPr>
              <w:t>he Board will be asked to confirm support for the direction of travel and the next steps in the process to develop V1.0 of the ICS Strategy for approval by end of March.</w:t>
            </w:r>
          </w:p>
          <w:p w14:paraId="04D9FF47" w14:textId="77777777" w:rsidR="00545DC4" w:rsidRPr="00DE0F7D" w:rsidRDefault="00545DC4" w:rsidP="00E90B8E">
            <w:pPr>
              <w:rPr>
                <w:rFonts w:ascii="Arial" w:hAnsi="Arial" w:cs="Arial"/>
                <w:sz w:val="24"/>
                <w:szCs w:val="24"/>
                <w:u w:val="single"/>
              </w:rPr>
            </w:pPr>
          </w:p>
          <w:p w14:paraId="06BF5576" w14:textId="57D7337E" w:rsidR="00E90B8E" w:rsidRPr="001B1190" w:rsidRDefault="00545DC4" w:rsidP="00E90B8E">
            <w:pPr>
              <w:rPr>
                <w:rFonts w:ascii="Arial" w:hAnsi="Arial" w:cs="Arial"/>
                <w:b/>
                <w:bCs/>
                <w:sz w:val="24"/>
                <w:szCs w:val="24"/>
                <w:u w:val="single"/>
              </w:rPr>
            </w:pPr>
            <w:r w:rsidRPr="001B1190">
              <w:rPr>
                <w:rFonts w:ascii="Arial" w:hAnsi="Arial" w:cs="Arial"/>
                <w:b/>
                <w:bCs/>
                <w:sz w:val="24"/>
                <w:szCs w:val="24"/>
                <w:u w:val="single"/>
              </w:rPr>
              <w:lastRenderedPageBreak/>
              <w:t xml:space="preserve">Figure </w:t>
            </w:r>
            <w:r w:rsidR="001B1190">
              <w:rPr>
                <w:rFonts w:ascii="Arial" w:hAnsi="Arial" w:cs="Arial"/>
                <w:b/>
                <w:bCs/>
                <w:sz w:val="24"/>
                <w:szCs w:val="24"/>
                <w:u w:val="single"/>
              </w:rPr>
              <w:t>3</w:t>
            </w:r>
            <w:r w:rsidRPr="001B1190">
              <w:rPr>
                <w:rFonts w:ascii="Arial" w:hAnsi="Arial" w:cs="Arial"/>
                <w:b/>
                <w:bCs/>
                <w:sz w:val="24"/>
                <w:szCs w:val="24"/>
                <w:u w:val="single"/>
              </w:rPr>
              <w:t xml:space="preserve"> – Outline structure of December interim strategy document</w:t>
            </w:r>
          </w:p>
          <w:tbl>
            <w:tblPr>
              <w:tblStyle w:val="TableGrid"/>
              <w:tblW w:w="0" w:type="auto"/>
              <w:tblLook w:val="04A0" w:firstRow="1" w:lastRow="0" w:firstColumn="1" w:lastColumn="0" w:noHBand="0" w:noVBand="1"/>
            </w:tblPr>
            <w:tblGrid>
              <w:gridCol w:w="4424"/>
              <w:gridCol w:w="4144"/>
            </w:tblGrid>
            <w:tr w:rsidR="006D1103" w14:paraId="6468D272" w14:textId="77777777" w:rsidTr="00A82F7E">
              <w:tc>
                <w:tcPr>
                  <w:tcW w:w="9016" w:type="dxa"/>
                  <w:shd w:val="clear" w:color="auto" w:fill="BFBFBF" w:themeFill="background1" w:themeFillShade="BF"/>
                </w:tcPr>
                <w:p w14:paraId="4348894B" w14:textId="77777777" w:rsidR="00545DC4" w:rsidRPr="00DE0F7D" w:rsidRDefault="00545DC4" w:rsidP="00545DC4">
                  <w:pPr>
                    <w:pStyle w:val="ListParagraph"/>
                    <w:numPr>
                      <w:ilvl w:val="0"/>
                      <w:numId w:val="25"/>
                    </w:numPr>
                    <w:rPr>
                      <w:rFonts w:ascii="Arial" w:hAnsi="Arial" w:cs="Arial"/>
                      <w:sz w:val="22"/>
                    </w:rPr>
                  </w:pPr>
                  <w:r w:rsidRPr="00DE0F7D">
                    <w:rPr>
                      <w:rFonts w:ascii="Arial" w:hAnsi="Arial" w:cs="Arial"/>
                      <w:b/>
                      <w:bCs/>
                      <w:sz w:val="22"/>
                    </w:rPr>
                    <w:t>Introduction</w:t>
                  </w:r>
                </w:p>
                <w:p w14:paraId="50C7D68A"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 xml:space="preserve">Foreword: purpose of this document and its intended audience </w:t>
                  </w:r>
                </w:p>
                <w:p w14:paraId="1D7E533D"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Statement of support – ICP Chairs/Health and Wellbeing Board Chairs and ICB Partner Chairs and Chief Executives</w:t>
                  </w:r>
                </w:p>
                <w:p w14:paraId="124BFC3E"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Executive Summary</w:t>
                  </w:r>
                </w:p>
                <w:p w14:paraId="08188907" w14:textId="77777777" w:rsidR="00545DC4" w:rsidRPr="00DE0F7D" w:rsidRDefault="00545DC4" w:rsidP="00545DC4">
                  <w:pPr>
                    <w:pStyle w:val="ListParagraph"/>
                    <w:ind w:left="792"/>
                    <w:rPr>
                      <w:rFonts w:ascii="Arial" w:hAnsi="Arial" w:cs="Arial"/>
                      <w:sz w:val="22"/>
                    </w:rPr>
                  </w:pPr>
                </w:p>
                <w:p w14:paraId="304D955B" w14:textId="77777777" w:rsidR="00545DC4" w:rsidRPr="00DE0F7D" w:rsidRDefault="00545DC4" w:rsidP="00545DC4">
                  <w:pPr>
                    <w:pStyle w:val="ListParagraph"/>
                    <w:numPr>
                      <w:ilvl w:val="0"/>
                      <w:numId w:val="25"/>
                    </w:numPr>
                    <w:rPr>
                      <w:rFonts w:ascii="Arial" w:hAnsi="Arial" w:cs="Arial"/>
                      <w:b/>
                      <w:bCs/>
                      <w:sz w:val="22"/>
                    </w:rPr>
                  </w:pPr>
                  <w:r w:rsidRPr="00DE0F7D">
                    <w:rPr>
                      <w:rFonts w:ascii="Arial" w:hAnsi="Arial" w:cs="Arial"/>
                      <w:b/>
                      <w:bCs/>
                      <w:sz w:val="22"/>
                    </w:rPr>
                    <w:t>Case For Change – where are we now?</w:t>
                  </w:r>
                  <w:r w:rsidRPr="00DE0F7D">
                    <w:rPr>
                      <w:rFonts w:ascii="Arial" w:hAnsi="Arial" w:cs="Arial"/>
                      <w:b/>
                      <w:bCs/>
                      <w:sz w:val="22"/>
                    </w:rPr>
                    <w:tab/>
                  </w:r>
                </w:p>
                <w:p w14:paraId="2B67864C"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Introduction</w:t>
                  </w:r>
                </w:p>
                <w:p w14:paraId="3D97DAF7"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Our Aims</w:t>
                  </w:r>
                </w:p>
                <w:p w14:paraId="05B808E8"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Outcomes</w:t>
                  </w:r>
                </w:p>
                <w:p w14:paraId="003A513A"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Population Health Outcomes</w:t>
                  </w:r>
                </w:p>
                <w:p w14:paraId="584AC03D"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Healthcare Outcomes</w:t>
                  </w:r>
                </w:p>
                <w:p w14:paraId="46BDB768"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Inequalities</w:t>
                  </w:r>
                </w:p>
                <w:p w14:paraId="7731F170"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Outcomes</w:t>
                  </w:r>
                </w:p>
                <w:p w14:paraId="52083BAA"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Experience</w:t>
                  </w:r>
                </w:p>
                <w:p w14:paraId="20E5CAD7"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Access</w:t>
                  </w:r>
                </w:p>
                <w:p w14:paraId="2AA36B08"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Productivity and Value</w:t>
                  </w:r>
                </w:p>
                <w:p w14:paraId="5A4DCBF9"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Productivity</w:t>
                  </w:r>
                </w:p>
                <w:p w14:paraId="759706E4"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Allocative value</w:t>
                  </w:r>
                </w:p>
                <w:p w14:paraId="3DF04733"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Broader Development</w:t>
                  </w:r>
                </w:p>
                <w:p w14:paraId="45E8386F"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 xml:space="preserve">Social </w:t>
                  </w:r>
                </w:p>
                <w:p w14:paraId="78C9CA0B"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 xml:space="preserve">Economic </w:t>
                  </w:r>
                </w:p>
                <w:p w14:paraId="70591263"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Environmental</w:t>
                  </w:r>
                </w:p>
                <w:p w14:paraId="24234CB0"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Our Capacity</w:t>
                  </w:r>
                </w:p>
                <w:p w14:paraId="7941C4FD"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Workforce</w:t>
                  </w:r>
                </w:p>
                <w:p w14:paraId="6B2F21EE" w14:textId="7D8F6C8D" w:rsidR="00545DC4" w:rsidRDefault="00545DC4" w:rsidP="00545DC4">
                  <w:pPr>
                    <w:pStyle w:val="ListParagraph"/>
                    <w:numPr>
                      <w:ilvl w:val="2"/>
                      <w:numId w:val="25"/>
                    </w:numPr>
                    <w:rPr>
                      <w:rFonts w:ascii="Arial" w:hAnsi="Arial" w:cs="Arial"/>
                      <w:sz w:val="22"/>
                    </w:rPr>
                  </w:pPr>
                  <w:r w:rsidRPr="00DE0F7D">
                    <w:rPr>
                      <w:rFonts w:ascii="Arial" w:hAnsi="Arial" w:cs="Arial"/>
                      <w:sz w:val="22"/>
                    </w:rPr>
                    <w:t>Finance</w:t>
                  </w:r>
                </w:p>
                <w:p w14:paraId="02444F91" w14:textId="7CDA9796" w:rsidR="001C26CB" w:rsidRPr="00DE0F7D" w:rsidRDefault="001C26CB" w:rsidP="00371476">
                  <w:pPr>
                    <w:pStyle w:val="ListParagraph"/>
                    <w:numPr>
                      <w:ilvl w:val="1"/>
                      <w:numId w:val="25"/>
                    </w:numPr>
                    <w:rPr>
                      <w:rFonts w:ascii="Arial" w:hAnsi="Arial" w:cs="Arial"/>
                      <w:sz w:val="22"/>
                    </w:rPr>
                  </w:pPr>
                  <w:r>
                    <w:rPr>
                      <w:rFonts w:ascii="Arial" w:hAnsi="Arial" w:cs="Arial"/>
                      <w:sz w:val="22"/>
                    </w:rPr>
                    <w:t>Feedback from Have Your Say public engagement exercise</w:t>
                  </w:r>
                </w:p>
                <w:p w14:paraId="0A35A9C4" w14:textId="77777777" w:rsidR="00545DC4" w:rsidRPr="00DE0F7D" w:rsidRDefault="00545DC4" w:rsidP="00545DC4">
                  <w:pPr>
                    <w:pStyle w:val="ListParagraph"/>
                    <w:ind w:left="360"/>
                    <w:rPr>
                      <w:rFonts w:ascii="Arial" w:hAnsi="Arial" w:cs="Arial"/>
                      <w:b/>
                      <w:bCs/>
                      <w:sz w:val="22"/>
                    </w:rPr>
                  </w:pPr>
                </w:p>
                <w:p w14:paraId="47BE72E2" w14:textId="77777777" w:rsidR="00545DC4" w:rsidRPr="00DE0F7D" w:rsidRDefault="00545DC4" w:rsidP="00545DC4">
                  <w:pPr>
                    <w:pStyle w:val="ListParagraph"/>
                    <w:numPr>
                      <w:ilvl w:val="0"/>
                      <w:numId w:val="25"/>
                    </w:numPr>
                    <w:rPr>
                      <w:rFonts w:ascii="Arial" w:hAnsi="Arial" w:cs="Arial"/>
                      <w:b/>
                      <w:bCs/>
                      <w:sz w:val="22"/>
                    </w:rPr>
                  </w:pPr>
                  <w:r w:rsidRPr="00DE0F7D">
                    <w:rPr>
                      <w:rFonts w:ascii="Arial" w:hAnsi="Arial" w:cs="Arial"/>
                      <w:b/>
                      <w:bCs/>
                      <w:sz w:val="22"/>
                    </w:rPr>
                    <w:t>Where do we want to be?</w:t>
                  </w:r>
                  <w:r w:rsidRPr="00DE0F7D">
                    <w:rPr>
                      <w:rFonts w:ascii="Arial" w:hAnsi="Arial" w:cs="Arial"/>
                      <w:b/>
                      <w:bCs/>
                      <w:sz w:val="22"/>
                    </w:rPr>
                    <w:tab/>
                  </w:r>
                </w:p>
                <w:p w14:paraId="704A2828"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Introduction</w:t>
                  </w:r>
                </w:p>
                <w:p w14:paraId="67F3817D"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Our ICS strategic vision</w:t>
                  </w:r>
                </w:p>
                <w:p w14:paraId="03BB751A"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Our Partnership Principles</w:t>
                  </w:r>
                </w:p>
                <w:p w14:paraId="49880E02"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Inputs to date</w:t>
                  </w:r>
                </w:p>
                <w:p w14:paraId="022C5E8F"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Staff</w:t>
                  </w:r>
                </w:p>
                <w:p w14:paraId="7B344CF7"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Partners</w:t>
                  </w:r>
                </w:p>
                <w:p w14:paraId="2079A8B4"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Data and Evidence</w:t>
                  </w:r>
                </w:p>
                <w:p w14:paraId="7649CD71"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National and International Best Practice</w:t>
                  </w:r>
                </w:p>
                <w:p w14:paraId="532794DD" w14:textId="387CCCCD"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Learning from the pandemic</w:t>
                  </w:r>
                </w:p>
              </w:tc>
              <w:tc>
                <w:tcPr>
                  <w:tcW w:w="9016" w:type="dxa"/>
                  <w:shd w:val="clear" w:color="auto" w:fill="BFBFBF" w:themeFill="background1" w:themeFillShade="BF"/>
                </w:tcPr>
                <w:p w14:paraId="7E2B9C6C"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Prioritisation process</w:t>
                  </w:r>
                </w:p>
                <w:p w14:paraId="6A1CCC00"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Longlist</w:t>
                  </w:r>
                </w:p>
                <w:p w14:paraId="6DCB0413"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Prioritisation principles and methodology</w:t>
                  </w:r>
                </w:p>
                <w:p w14:paraId="20683235"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Emerging Priorities</w:t>
                  </w:r>
                </w:p>
                <w:p w14:paraId="585AE4E8"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Start Well</w:t>
                  </w:r>
                </w:p>
                <w:p w14:paraId="320C8753"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Live Well</w:t>
                  </w:r>
                </w:p>
                <w:p w14:paraId="25B05C56"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Age Well</w:t>
                  </w:r>
                </w:p>
                <w:p w14:paraId="79D31945"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Die Well</w:t>
                  </w:r>
                </w:p>
                <w:p w14:paraId="327D5797" w14:textId="24600555" w:rsidR="00545DC4" w:rsidRDefault="00545DC4" w:rsidP="00545DC4">
                  <w:pPr>
                    <w:pStyle w:val="ListParagraph"/>
                    <w:numPr>
                      <w:ilvl w:val="2"/>
                      <w:numId w:val="25"/>
                    </w:numPr>
                    <w:rPr>
                      <w:rFonts w:ascii="Arial" w:hAnsi="Arial" w:cs="Arial"/>
                      <w:sz w:val="22"/>
                    </w:rPr>
                  </w:pPr>
                  <w:r w:rsidRPr="00DE0F7D">
                    <w:rPr>
                      <w:rFonts w:ascii="Arial" w:hAnsi="Arial" w:cs="Arial"/>
                      <w:sz w:val="22"/>
                    </w:rPr>
                    <w:t>Lifespan/whole system</w:t>
                  </w:r>
                </w:p>
                <w:p w14:paraId="12B957E9" w14:textId="14C88266" w:rsidR="001C26CB" w:rsidRDefault="001C26CB" w:rsidP="00545DC4">
                  <w:pPr>
                    <w:pStyle w:val="ListParagraph"/>
                    <w:numPr>
                      <w:ilvl w:val="2"/>
                      <w:numId w:val="25"/>
                    </w:numPr>
                    <w:rPr>
                      <w:rFonts w:ascii="Arial" w:hAnsi="Arial" w:cs="Arial"/>
                      <w:sz w:val="22"/>
                    </w:rPr>
                  </w:pPr>
                  <w:r>
                    <w:rPr>
                      <w:rFonts w:ascii="Arial" w:hAnsi="Arial" w:cs="Arial"/>
                      <w:sz w:val="22"/>
                    </w:rPr>
                    <w:t>Locality priorities</w:t>
                  </w:r>
                </w:p>
                <w:p w14:paraId="1E0E6F1B" w14:textId="68E1F568" w:rsidR="001C26CB" w:rsidRPr="00DE0F7D" w:rsidRDefault="001C26CB" w:rsidP="00545DC4">
                  <w:pPr>
                    <w:pStyle w:val="ListParagraph"/>
                    <w:numPr>
                      <w:ilvl w:val="2"/>
                      <w:numId w:val="25"/>
                    </w:numPr>
                    <w:rPr>
                      <w:rFonts w:ascii="Arial" w:hAnsi="Arial" w:cs="Arial"/>
                      <w:sz w:val="22"/>
                    </w:rPr>
                  </w:pPr>
                  <w:r>
                    <w:rPr>
                      <w:rFonts w:ascii="Arial" w:hAnsi="Arial" w:cs="Arial"/>
                      <w:sz w:val="22"/>
                    </w:rPr>
                    <w:t>NHS Long Term Plan</w:t>
                  </w:r>
                </w:p>
                <w:p w14:paraId="1FC9E06A" w14:textId="77777777" w:rsidR="00545DC4" w:rsidRPr="00DE0F7D" w:rsidRDefault="00545DC4" w:rsidP="00545DC4">
                  <w:pPr>
                    <w:rPr>
                      <w:rFonts w:ascii="Arial" w:hAnsi="Arial" w:cs="Arial"/>
                      <w:b/>
                      <w:bCs/>
                    </w:rPr>
                  </w:pPr>
                </w:p>
                <w:p w14:paraId="3086C8CA" w14:textId="26C99E47" w:rsidR="00545DC4" w:rsidRPr="00DE0F7D" w:rsidRDefault="00545DC4" w:rsidP="00545DC4">
                  <w:pPr>
                    <w:pStyle w:val="ListParagraph"/>
                    <w:numPr>
                      <w:ilvl w:val="0"/>
                      <w:numId w:val="25"/>
                    </w:numPr>
                    <w:rPr>
                      <w:rFonts w:ascii="Arial" w:hAnsi="Arial" w:cs="Arial"/>
                      <w:b/>
                      <w:bCs/>
                      <w:sz w:val="22"/>
                    </w:rPr>
                  </w:pPr>
                  <w:r w:rsidRPr="00DE0F7D">
                    <w:rPr>
                      <w:rFonts w:ascii="Arial" w:hAnsi="Arial" w:cs="Arial"/>
                      <w:b/>
                      <w:bCs/>
                      <w:sz w:val="22"/>
                    </w:rPr>
                    <w:t>Strategic Enablers</w:t>
                  </w:r>
                </w:p>
                <w:p w14:paraId="3DD1B371"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Workforce</w:t>
                  </w:r>
                </w:p>
                <w:p w14:paraId="30DDC986"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Risk Management</w:t>
                  </w:r>
                </w:p>
                <w:p w14:paraId="4788DA7E"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Finance</w:t>
                  </w:r>
                </w:p>
                <w:p w14:paraId="6832F22E"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Digital</w:t>
                  </w:r>
                </w:p>
                <w:p w14:paraId="0581C9D2"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Estates</w:t>
                  </w:r>
                </w:p>
                <w:p w14:paraId="5F284179"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Communications</w:t>
                  </w:r>
                </w:p>
                <w:p w14:paraId="2664A40A"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Sector</w:t>
                  </w:r>
                </w:p>
                <w:p w14:paraId="7DF5C861" w14:textId="7BF140C1" w:rsidR="00545DC4" w:rsidRDefault="00545DC4" w:rsidP="00545DC4">
                  <w:pPr>
                    <w:pStyle w:val="ListParagraph"/>
                    <w:numPr>
                      <w:ilvl w:val="1"/>
                      <w:numId w:val="25"/>
                    </w:numPr>
                    <w:rPr>
                      <w:rFonts w:ascii="Arial" w:hAnsi="Arial" w:cs="Arial"/>
                      <w:sz w:val="22"/>
                    </w:rPr>
                  </w:pPr>
                  <w:r w:rsidRPr="00DE0F7D">
                    <w:rPr>
                      <w:rFonts w:ascii="Arial" w:hAnsi="Arial" w:cs="Arial"/>
                      <w:sz w:val="22"/>
                    </w:rPr>
                    <w:t>Operational</w:t>
                  </w:r>
                </w:p>
                <w:p w14:paraId="714E13A9" w14:textId="7B914F85" w:rsidR="001C26CB" w:rsidRPr="00DE0F7D" w:rsidRDefault="001C26CB" w:rsidP="00545DC4">
                  <w:pPr>
                    <w:pStyle w:val="ListParagraph"/>
                    <w:numPr>
                      <w:ilvl w:val="1"/>
                      <w:numId w:val="25"/>
                    </w:numPr>
                    <w:rPr>
                      <w:rFonts w:ascii="Arial" w:hAnsi="Arial" w:cs="Arial"/>
                      <w:sz w:val="22"/>
                    </w:rPr>
                  </w:pPr>
                  <w:r>
                    <w:rPr>
                      <w:rFonts w:ascii="Arial" w:hAnsi="Arial" w:cs="Arial"/>
                      <w:sz w:val="22"/>
                    </w:rPr>
                    <w:t>Sustainability/Green plan</w:t>
                  </w:r>
                </w:p>
                <w:p w14:paraId="59152CA5" w14:textId="77777777" w:rsidR="00545DC4" w:rsidRPr="00DE0F7D" w:rsidRDefault="00545DC4" w:rsidP="00545DC4">
                  <w:pPr>
                    <w:pStyle w:val="ListParagraph"/>
                    <w:ind w:left="360"/>
                    <w:rPr>
                      <w:rFonts w:ascii="Arial" w:hAnsi="Arial" w:cs="Arial"/>
                      <w:b/>
                      <w:bCs/>
                      <w:sz w:val="22"/>
                    </w:rPr>
                  </w:pPr>
                </w:p>
                <w:p w14:paraId="1C5E9614" w14:textId="504D9464" w:rsidR="00545DC4" w:rsidRPr="00DE0F7D" w:rsidRDefault="00545DC4" w:rsidP="00545DC4">
                  <w:pPr>
                    <w:pStyle w:val="ListParagraph"/>
                    <w:numPr>
                      <w:ilvl w:val="0"/>
                      <w:numId w:val="25"/>
                    </w:numPr>
                    <w:rPr>
                      <w:rFonts w:ascii="Arial" w:hAnsi="Arial" w:cs="Arial"/>
                      <w:b/>
                      <w:bCs/>
                      <w:sz w:val="22"/>
                    </w:rPr>
                  </w:pPr>
                  <w:r w:rsidRPr="00DE0F7D">
                    <w:rPr>
                      <w:rFonts w:ascii="Arial" w:hAnsi="Arial" w:cs="Arial"/>
                      <w:b/>
                      <w:bCs/>
                      <w:sz w:val="22"/>
                    </w:rPr>
                    <w:t>How will we work together differently?</w:t>
                  </w:r>
                  <w:r w:rsidRPr="00DE0F7D">
                    <w:rPr>
                      <w:rFonts w:ascii="Arial" w:hAnsi="Arial" w:cs="Arial"/>
                      <w:b/>
                      <w:bCs/>
                      <w:sz w:val="22"/>
                    </w:rPr>
                    <w:tab/>
                  </w:r>
                </w:p>
                <w:p w14:paraId="73B03276" w14:textId="61E2E3FA"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BNSSG 2.0: Success criteria/6Cs</w:t>
                  </w:r>
                </w:p>
                <w:p w14:paraId="498CD7B8"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How our ICS will work</w:t>
                  </w:r>
                </w:p>
                <w:p w14:paraId="3B3C9B9D"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How we will organise ourselves to deliver our strategy</w:t>
                  </w:r>
                </w:p>
                <w:p w14:paraId="1F2AB3D9" w14:textId="77777777" w:rsidR="00545DC4" w:rsidRPr="00DE0F7D" w:rsidRDefault="00545DC4" w:rsidP="00545DC4">
                  <w:pPr>
                    <w:pStyle w:val="ListParagraph"/>
                    <w:numPr>
                      <w:ilvl w:val="2"/>
                      <w:numId w:val="25"/>
                    </w:numPr>
                    <w:rPr>
                      <w:rFonts w:ascii="Arial" w:hAnsi="Arial" w:cs="Arial"/>
                      <w:sz w:val="22"/>
                    </w:rPr>
                  </w:pPr>
                  <w:r w:rsidRPr="00DE0F7D">
                    <w:rPr>
                      <w:rFonts w:ascii="Arial" w:hAnsi="Arial" w:cs="Arial"/>
                      <w:sz w:val="22"/>
                    </w:rPr>
                    <w:t>ICS Strategic Network</w:t>
                  </w:r>
                </w:p>
                <w:p w14:paraId="44424F31"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Strategy Group</w:t>
                  </w:r>
                </w:p>
                <w:p w14:paraId="3EE4EFF4" w14:textId="77777777" w:rsidR="00545DC4" w:rsidRPr="00DE0F7D" w:rsidRDefault="00545DC4" w:rsidP="00545DC4">
                  <w:pPr>
                    <w:pStyle w:val="ListParagraph"/>
                    <w:numPr>
                      <w:ilvl w:val="3"/>
                      <w:numId w:val="25"/>
                    </w:numPr>
                    <w:rPr>
                      <w:rFonts w:ascii="Arial" w:hAnsi="Arial" w:cs="Arial"/>
                      <w:sz w:val="22"/>
                    </w:rPr>
                  </w:pPr>
                  <w:r w:rsidRPr="00DE0F7D">
                    <w:rPr>
                      <w:rFonts w:ascii="Arial" w:hAnsi="Arial" w:cs="Arial"/>
                      <w:sz w:val="22"/>
                    </w:rPr>
                    <w:t>Knowledge Group</w:t>
                  </w:r>
                </w:p>
                <w:p w14:paraId="6FD645B8"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Health and Wellbeing Board</w:t>
                  </w:r>
                </w:p>
                <w:p w14:paraId="0A3D9B22"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Locality Delivery Model</w:t>
                  </w:r>
                </w:p>
                <w:p w14:paraId="7875216B"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Outcomes Approach to Monitoring Delivery</w:t>
                  </w:r>
                </w:p>
                <w:p w14:paraId="408FFD4F"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System Agreements</w:t>
                  </w:r>
                </w:p>
                <w:p w14:paraId="6EF587DA"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Annual Review and Refresh</w:t>
                  </w:r>
                </w:p>
                <w:p w14:paraId="5C69B353" w14:textId="77777777" w:rsidR="00545DC4" w:rsidRPr="00DE0F7D" w:rsidRDefault="00545DC4" w:rsidP="00545DC4">
                  <w:pPr>
                    <w:pStyle w:val="ListParagraph"/>
                    <w:ind w:left="792"/>
                    <w:rPr>
                      <w:rFonts w:ascii="Arial" w:hAnsi="Arial" w:cs="Arial"/>
                      <w:sz w:val="22"/>
                    </w:rPr>
                  </w:pPr>
                </w:p>
                <w:p w14:paraId="5E115E2D" w14:textId="77777777" w:rsidR="00545DC4" w:rsidRPr="00DE0F7D" w:rsidRDefault="00545DC4" w:rsidP="00545DC4">
                  <w:pPr>
                    <w:pStyle w:val="ListParagraph"/>
                    <w:numPr>
                      <w:ilvl w:val="0"/>
                      <w:numId w:val="25"/>
                    </w:numPr>
                    <w:rPr>
                      <w:rFonts w:ascii="Arial" w:hAnsi="Arial" w:cs="Arial"/>
                      <w:b/>
                      <w:bCs/>
                      <w:sz w:val="22"/>
                    </w:rPr>
                  </w:pPr>
                  <w:r w:rsidRPr="00DE0F7D">
                    <w:rPr>
                      <w:rFonts w:ascii="Arial" w:hAnsi="Arial" w:cs="Arial"/>
                      <w:b/>
                      <w:bCs/>
                      <w:sz w:val="22"/>
                    </w:rPr>
                    <w:t>Next steps</w:t>
                  </w:r>
                  <w:r w:rsidRPr="00DE0F7D">
                    <w:rPr>
                      <w:rFonts w:ascii="Arial" w:hAnsi="Arial" w:cs="Arial"/>
                      <w:b/>
                      <w:bCs/>
                      <w:sz w:val="22"/>
                    </w:rPr>
                    <w:tab/>
                  </w:r>
                </w:p>
                <w:p w14:paraId="5B56DB2F"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Ongoing stakeholder engagement plan</w:t>
                  </w:r>
                </w:p>
                <w:p w14:paraId="2E237710" w14:textId="77777777"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Governance</w:t>
                  </w:r>
                </w:p>
                <w:p w14:paraId="6161B102" w14:textId="12D69039" w:rsidR="00545DC4" w:rsidRPr="00DE0F7D" w:rsidRDefault="00545DC4" w:rsidP="00545DC4">
                  <w:pPr>
                    <w:pStyle w:val="ListParagraph"/>
                    <w:numPr>
                      <w:ilvl w:val="1"/>
                      <w:numId w:val="25"/>
                    </w:numPr>
                    <w:rPr>
                      <w:rFonts w:ascii="Arial" w:hAnsi="Arial" w:cs="Arial"/>
                      <w:sz w:val="22"/>
                    </w:rPr>
                  </w:pPr>
                  <w:r w:rsidRPr="00DE0F7D">
                    <w:rPr>
                      <w:rFonts w:ascii="Arial" w:hAnsi="Arial" w:cs="Arial"/>
                      <w:sz w:val="22"/>
                    </w:rPr>
                    <w:t>Timeline</w:t>
                  </w:r>
                </w:p>
              </w:tc>
            </w:tr>
          </w:tbl>
          <w:p w14:paraId="70261E96" w14:textId="01705E00" w:rsidR="00E90B8E" w:rsidRDefault="00E90B8E" w:rsidP="00E90B8E">
            <w:pPr>
              <w:rPr>
                <w:rFonts w:ascii="Arial" w:hAnsi="Arial" w:cs="Arial"/>
                <w:b/>
                <w:bCs/>
                <w:szCs w:val="24"/>
              </w:rPr>
            </w:pPr>
          </w:p>
          <w:p w14:paraId="6E4C1C22" w14:textId="03908EE0" w:rsidR="001C26CB" w:rsidRDefault="001C26CB" w:rsidP="001C26CB">
            <w:pPr>
              <w:rPr>
                <w:rFonts w:ascii="Arial" w:hAnsi="Arial" w:cs="Arial"/>
                <w:b/>
                <w:bCs/>
                <w:szCs w:val="24"/>
              </w:rPr>
            </w:pPr>
          </w:p>
          <w:p w14:paraId="3A2FCF6D" w14:textId="77777777" w:rsidR="00BB2557" w:rsidRPr="00DE0F7D" w:rsidRDefault="00BB2557" w:rsidP="00BB2557">
            <w:pPr>
              <w:rPr>
                <w:rFonts w:ascii="Arial" w:hAnsi="Arial" w:cs="Arial"/>
                <w:sz w:val="24"/>
                <w:szCs w:val="24"/>
              </w:rPr>
            </w:pPr>
            <w:r w:rsidRPr="00DE0F7D">
              <w:rPr>
                <w:rFonts w:ascii="Arial" w:hAnsi="Arial" w:cs="Arial"/>
                <w:sz w:val="24"/>
                <w:szCs w:val="24"/>
              </w:rPr>
              <w:t xml:space="preserve">As the December document will be an interim strategy document it will reflect the work-in-progress at that point in time.  Some sections will be more developed </w:t>
            </w:r>
            <w:r w:rsidRPr="00DE0F7D">
              <w:rPr>
                <w:rFonts w:ascii="Arial" w:hAnsi="Arial" w:cs="Arial"/>
                <w:sz w:val="24"/>
                <w:szCs w:val="24"/>
              </w:rPr>
              <w:lastRenderedPageBreak/>
              <w:t>than others.  In particular, the ‘emerging priorities’ will be subject to further development and decisions through a prioritisation process that will run into the new year.</w:t>
            </w:r>
          </w:p>
          <w:p w14:paraId="0078153C" w14:textId="77777777" w:rsidR="00371476" w:rsidRDefault="00371476" w:rsidP="00371476">
            <w:pPr>
              <w:rPr>
                <w:rFonts w:ascii="Arial" w:hAnsi="Arial" w:cs="Arial"/>
                <w:szCs w:val="24"/>
                <w:u w:val="single"/>
              </w:rPr>
            </w:pPr>
          </w:p>
          <w:p w14:paraId="19D344DD" w14:textId="77777777" w:rsidR="00371476" w:rsidRDefault="00371476" w:rsidP="00371476">
            <w:pPr>
              <w:pStyle w:val="ListParagraph"/>
              <w:numPr>
                <w:ilvl w:val="0"/>
                <w:numId w:val="15"/>
              </w:numPr>
              <w:rPr>
                <w:rFonts w:ascii="Arial" w:hAnsi="Arial" w:cs="Arial"/>
                <w:b/>
                <w:bCs/>
                <w:szCs w:val="24"/>
              </w:rPr>
            </w:pPr>
            <w:r>
              <w:rPr>
                <w:rFonts w:ascii="Arial" w:hAnsi="Arial" w:cs="Arial"/>
                <w:b/>
                <w:bCs/>
                <w:szCs w:val="24"/>
              </w:rPr>
              <w:t>Timeline for December interim strategy document</w:t>
            </w:r>
          </w:p>
          <w:p w14:paraId="59059040" w14:textId="77777777" w:rsidR="00371476" w:rsidRDefault="00371476" w:rsidP="00371476">
            <w:pPr>
              <w:pStyle w:val="ListParagraph"/>
              <w:ind w:left="360"/>
              <w:rPr>
                <w:rFonts w:ascii="Arial" w:hAnsi="Arial" w:cs="Arial"/>
                <w:b/>
                <w:bCs/>
                <w:szCs w:val="24"/>
              </w:rPr>
            </w:pPr>
          </w:p>
          <w:p w14:paraId="457BD4E8" w14:textId="77777777" w:rsidR="00371476" w:rsidRPr="00637B44" w:rsidRDefault="00371476" w:rsidP="00371476">
            <w:pPr>
              <w:rPr>
                <w:rFonts w:ascii="Arial" w:hAnsi="Arial" w:cs="Arial"/>
                <w:sz w:val="24"/>
                <w:szCs w:val="24"/>
              </w:rPr>
            </w:pPr>
            <w:r w:rsidRPr="00637B44">
              <w:rPr>
                <w:rFonts w:ascii="Arial" w:hAnsi="Arial" w:cs="Arial"/>
                <w:sz w:val="24"/>
                <w:szCs w:val="24"/>
              </w:rPr>
              <w:t>Key milestones in the timeline:</w:t>
            </w:r>
          </w:p>
          <w:p w14:paraId="3AA3AEC9" w14:textId="77777777" w:rsidR="00371476" w:rsidRPr="00637B44" w:rsidRDefault="00371476" w:rsidP="00371476">
            <w:pPr>
              <w:pStyle w:val="ListParagraph"/>
              <w:numPr>
                <w:ilvl w:val="0"/>
                <w:numId w:val="19"/>
              </w:numPr>
              <w:rPr>
                <w:rFonts w:ascii="Arial" w:hAnsi="Arial" w:cs="Arial"/>
                <w:szCs w:val="24"/>
              </w:rPr>
            </w:pPr>
            <w:r w:rsidRPr="00637B44">
              <w:rPr>
                <w:rFonts w:ascii="Arial" w:hAnsi="Arial" w:cs="Arial"/>
                <w:szCs w:val="24"/>
              </w:rPr>
              <w:t>ICB Board review – 1 December</w:t>
            </w:r>
          </w:p>
          <w:p w14:paraId="34751B14" w14:textId="77777777" w:rsidR="00371476" w:rsidRPr="00637B44" w:rsidRDefault="00371476" w:rsidP="00371476">
            <w:pPr>
              <w:pStyle w:val="ListParagraph"/>
              <w:numPr>
                <w:ilvl w:val="0"/>
                <w:numId w:val="19"/>
              </w:numPr>
              <w:rPr>
                <w:rFonts w:ascii="Arial" w:hAnsi="Arial" w:cs="Arial"/>
                <w:szCs w:val="24"/>
              </w:rPr>
            </w:pPr>
            <w:r w:rsidRPr="00637B44">
              <w:rPr>
                <w:rFonts w:ascii="Arial" w:hAnsi="Arial" w:cs="Arial"/>
                <w:szCs w:val="24"/>
              </w:rPr>
              <w:t>Strategic Network review – 6 December</w:t>
            </w:r>
          </w:p>
          <w:p w14:paraId="0B9CA1BD" w14:textId="77777777" w:rsidR="00371476" w:rsidRPr="00637B44" w:rsidRDefault="00371476" w:rsidP="00371476">
            <w:pPr>
              <w:pStyle w:val="ListParagraph"/>
              <w:numPr>
                <w:ilvl w:val="0"/>
                <w:numId w:val="19"/>
              </w:numPr>
              <w:rPr>
                <w:rFonts w:ascii="Arial" w:hAnsi="Arial" w:cs="Arial"/>
                <w:szCs w:val="24"/>
              </w:rPr>
            </w:pPr>
            <w:r w:rsidRPr="00637B44">
              <w:rPr>
                <w:rFonts w:ascii="Arial" w:hAnsi="Arial" w:cs="Arial"/>
                <w:szCs w:val="24"/>
              </w:rPr>
              <w:t>ICP Partnership Board meeting in public to confirm support – 16 December</w:t>
            </w:r>
          </w:p>
          <w:p w14:paraId="2F90D16A" w14:textId="77777777" w:rsidR="00371476" w:rsidRDefault="00371476" w:rsidP="00371476">
            <w:pPr>
              <w:pStyle w:val="ListParagraph"/>
              <w:ind w:left="360"/>
              <w:rPr>
                <w:rFonts w:ascii="Arial" w:hAnsi="Arial" w:cs="Arial"/>
                <w:b/>
                <w:bCs/>
                <w:szCs w:val="24"/>
              </w:rPr>
            </w:pPr>
          </w:p>
          <w:p w14:paraId="3FD1E5C1" w14:textId="5CC93F5E" w:rsidR="001C26CB" w:rsidRPr="001A4562" w:rsidRDefault="001C26CB" w:rsidP="001C26CB">
            <w:pPr>
              <w:pStyle w:val="ListParagraph"/>
              <w:numPr>
                <w:ilvl w:val="0"/>
                <w:numId w:val="15"/>
              </w:numPr>
              <w:rPr>
                <w:rFonts w:ascii="Arial" w:hAnsi="Arial" w:cs="Arial"/>
                <w:b/>
                <w:bCs/>
                <w:szCs w:val="24"/>
              </w:rPr>
            </w:pPr>
            <w:r w:rsidRPr="001A4562">
              <w:rPr>
                <w:rFonts w:ascii="Arial" w:hAnsi="Arial" w:cs="Arial"/>
                <w:b/>
                <w:bCs/>
                <w:szCs w:val="24"/>
              </w:rPr>
              <w:t>Strategic Vision</w:t>
            </w:r>
          </w:p>
          <w:p w14:paraId="26D2A084" w14:textId="6FDF9D6C" w:rsidR="001C26CB" w:rsidRPr="001A4562" w:rsidRDefault="001C26CB" w:rsidP="001C26CB">
            <w:pPr>
              <w:rPr>
                <w:rFonts w:ascii="Arial" w:hAnsi="Arial" w:cs="Arial"/>
                <w:b/>
                <w:bCs/>
                <w:sz w:val="24"/>
                <w:szCs w:val="24"/>
              </w:rPr>
            </w:pPr>
          </w:p>
          <w:p w14:paraId="70A71EF5" w14:textId="06E97427" w:rsidR="001C26CB" w:rsidRPr="001A4562" w:rsidRDefault="001C26CB" w:rsidP="001C26CB">
            <w:pPr>
              <w:rPr>
                <w:rFonts w:ascii="Arial" w:hAnsi="Arial" w:cs="Arial"/>
                <w:sz w:val="24"/>
                <w:szCs w:val="24"/>
              </w:rPr>
            </w:pPr>
            <w:r w:rsidRPr="001A4562">
              <w:rPr>
                <w:rFonts w:ascii="Arial" w:hAnsi="Arial" w:cs="Arial"/>
                <w:sz w:val="24"/>
                <w:szCs w:val="24"/>
              </w:rPr>
              <w:t xml:space="preserve">The current ICS vision, values and goals were endorsed by the previous Partnership Board as part of the process for developing the ICS Memorandum of Understanding (MOU) and system development plan.  </w:t>
            </w:r>
            <w:r w:rsidR="007D64EC" w:rsidRPr="001A4562">
              <w:rPr>
                <w:rFonts w:ascii="Arial" w:hAnsi="Arial" w:cs="Arial"/>
                <w:sz w:val="24"/>
                <w:szCs w:val="24"/>
              </w:rPr>
              <w:t xml:space="preserve">A summary is set out at the end of this Document as Appendix 2.  </w:t>
            </w:r>
            <w:r w:rsidRPr="001A4562">
              <w:rPr>
                <w:rFonts w:ascii="Arial" w:hAnsi="Arial" w:cs="Arial"/>
                <w:sz w:val="24"/>
                <w:szCs w:val="24"/>
              </w:rPr>
              <w:t xml:space="preserve">This provides a starting point for </w:t>
            </w:r>
            <w:r w:rsidR="007D64EC" w:rsidRPr="001A4562">
              <w:rPr>
                <w:rFonts w:ascii="Arial" w:hAnsi="Arial" w:cs="Arial"/>
                <w:sz w:val="24"/>
                <w:szCs w:val="24"/>
              </w:rPr>
              <w:t xml:space="preserve">the December interim strategy document and for further </w:t>
            </w:r>
            <w:r w:rsidRPr="001A4562">
              <w:rPr>
                <w:rFonts w:ascii="Arial" w:hAnsi="Arial" w:cs="Arial"/>
                <w:sz w:val="24"/>
                <w:szCs w:val="24"/>
              </w:rPr>
              <w:t xml:space="preserve">development of the </w:t>
            </w:r>
            <w:r w:rsidR="007D64EC" w:rsidRPr="001A4562">
              <w:rPr>
                <w:rFonts w:ascii="Arial" w:hAnsi="Arial" w:cs="Arial"/>
                <w:sz w:val="24"/>
                <w:szCs w:val="24"/>
              </w:rPr>
              <w:t>ICS strategy going forwards.</w:t>
            </w:r>
          </w:p>
          <w:p w14:paraId="75436DBF" w14:textId="7BA24D5E" w:rsidR="008015B4" w:rsidRPr="001A4562" w:rsidRDefault="008015B4" w:rsidP="008015B4">
            <w:pPr>
              <w:rPr>
                <w:rFonts w:cstheme="minorHAnsi"/>
                <w:bCs/>
                <w:color w:val="808080" w:themeColor="background1" w:themeShade="80"/>
                <w:sz w:val="24"/>
                <w:szCs w:val="24"/>
              </w:rPr>
            </w:pPr>
          </w:p>
          <w:p w14:paraId="2DDD8E3C" w14:textId="77777777" w:rsidR="00371476" w:rsidRPr="001A4562" w:rsidRDefault="00371476" w:rsidP="00371476">
            <w:pPr>
              <w:pStyle w:val="ListParagraph"/>
              <w:numPr>
                <w:ilvl w:val="0"/>
                <w:numId w:val="15"/>
              </w:numPr>
              <w:rPr>
                <w:rFonts w:ascii="Arial" w:hAnsi="Arial" w:cs="Arial"/>
                <w:b/>
                <w:bCs/>
                <w:szCs w:val="24"/>
              </w:rPr>
            </w:pPr>
            <w:r w:rsidRPr="001A4562">
              <w:rPr>
                <w:rFonts w:ascii="Arial" w:hAnsi="Arial" w:cs="Arial"/>
                <w:b/>
                <w:bCs/>
                <w:szCs w:val="24"/>
              </w:rPr>
              <w:t>Next steps</w:t>
            </w:r>
          </w:p>
          <w:p w14:paraId="27A66073" w14:textId="77777777" w:rsidR="00371476" w:rsidRDefault="00371476" w:rsidP="00371476">
            <w:pPr>
              <w:rPr>
                <w:rFonts w:ascii="Arial" w:hAnsi="Arial" w:cs="Arial"/>
                <w:b/>
                <w:bCs/>
                <w:szCs w:val="24"/>
              </w:rPr>
            </w:pPr>
          </w:p>
          <w:p w14:paraId="34CEEEA6" w14:textId="77777777" w:rsidR="00371476" w:rsidRPr="00637B44" w:rsidRDefault="00371476" w:rsidP="00371476">
            <w:pPr>
              <w:rPr>
                <w:rFonts w:ascii="Arial" w:hAnsi="Arial" w:cs="Arial"/>
                <w:sz w:val="24"/>
                <w:szCs w:val="24"/>
              </w:rPr>
            </w:pPr>
            <w:r w:rsidRPr="00637B44">
              <w:rPr>
                <w:rFonts w:ascii="Arial" w:hAnsi="Arial" w:cs="Arial"/>
                <w:sz w:val="24"/>
                <w:szCs w:val="24"/>
              </w:rPr>
              <w:t>Key next steps in the strategy development process in the new year:</w:t>
            </w:r>
          </w:p>
          <w:p w14:paraId="2404875A" w14:textId="77777777" w:rsidR="00371476" w:rsidRPr="00371476" w:rsidRDefault="00371476" w:rsidP="00371476">
            <w:pPr>
              <w:pStyle w:val="ListParagraph"/>
              <w:numPr>
                <w:ilvl w:val="0"/>
                <w:numId w:val="19"/>
              </w:numPr>
              <w:rPr>
                <w:rFonts w:ascii="Arial" w:hAnsi="Arial" w:cs="Arial"/>
                <w:b/>
                <w:bCs/>
                <w:szCs w:val="24"/>
              </w:rPr>
            </w:pPr>
            <w:r w:rsidRPr="00637B44">
              <w:rPr>
                <w:rFonts w:ascii="Arial" w:hAnsi="Arial" w:cs="Arial"/>
                <w:szCs w:val="24"/>
              </w:rPr>
              <w:t>Further development and iteration of prioritisation process (Dec-Feb)</w:t>
            </w:r>
          </w:p>
          <w:p w14:paraId="5EF69418" w14:textId="351C9172" w:rsidR="00371476" w:rsidRPr="00371476" w:rsidRDefault="00371476" w:rsidP="00371476">
            <w:pPr>
              <w:pStyle w:val="ListParagraph"/>
              <w:numPr>
                <w:ilvl w:val="0"/>
                <w:numId w:val="19"/>
              </w:numPr>
              <w:rPr>
                <w:rFonts w:ascii="Arial" w:hAnsi="Arial" w:cs="Arial"/>
                <w:b/>
                <w:bCs/>
                <w:szCs w:val="24"/>
              </w:rPr>
            </w:pPr>
            <w:r w:rsidRPr="00371476">
              <w:rPr>
                <w:rFonts w:ascii="Arial" w:hAnsi="Arial" w:cs="Arial"/>
                <w:szCs w:val="24"/>
              </w:rPr>
              <w:t>Governance process for approval of V1.0 of the ICS Strategy (Feb-March)</w:t>
            </w:r>
          </w:p>
          <w:p w14:paraId="10AFD9CA" w14:textId="77777777" w:rsidR="00371476" w:rsidRDefault="00371476" w:rsidP="008015B4">
            <w:pPr>
              <w:rPr>
                <w:rFonts w:cstheme="minorHAnsi"/>
                <w:bCs/>
                <w:color w:val="808080" w:themeColor="background1" w:themeShade="80"/>
                <w:sz w:val="20"/>
                <w:szCs w:val="20"/>
              </w:rPr>
            </w:pPr>
          </w:p>
          <w:p w14:paraId="2C18F414" w14:textId="77777777" w:rsidR="008015B4" w:rsidRPr="00371476" w:rsidRDefault="008015B4" w:rsidP="00371476">
            <w:pPr>
              <w:pStyle w:val="ListParagraph"/>
              <w:numPr>
                <w:ilvl w:val="0"/>
                <w:numId w:val="15"/>
              </w:numPr>
              <w:rPr>
                <w:rFonts w:ascii="Arial" w:hAnsi="Arial" w:cs="Arial"/>
                <w:b/>
                <w:bCs/>
                <w:szCs w:val="24"/>
              </w:rPr>
            </w:pPr>
            <w:r w:rsidRPr="00371476">
              <w:rPr>
                <w:rFonts w:ascii="Arial" w:hAnsi="Arial" w:cs="Arial"/>
                <w:b/>
                <w:bCs/>
                <w:szCs w:val="24"/>
              </w:rPr>
              <w:t>Decision</w:t>
            </w:r>
          </w:p>
          <w:p w14:paraId="57A99014" w14:textId="77777777" w:rsidR="008015B4" w:rsidRDefault="008015B4" w:rsidP="008015B4">
            <w:pPr>
              <w:rPr>
                <w:rFonts w:ascii="Arial" w:hAnsi="Arial" w:cs="Arial"/>
                <w:sz w:val="24"/>
                <w:szCs w:val="24"/>
              </w:rPr>
            </w:pPr>
          </w:p>
          <w:p w14:paraId="2B73E733" w14:textId="639B4B6D" w:rsidR="008015B4" w:rsidRPr="00371476" w:rsidRDefault="008015B4" w:rsidP="00371476">
            <w:pPr>
              <w:rPr>
                <w:rFonts w:ascii="Arial" w:hAnsi="Arial" w:cs="Arial"/>
                <w:szCs w:val="24"/>
              </w:rPr>
            </w:pPr>
            <w:r w:rsidRPr="006D65BC">
              <w:rPr>
                <w:rFonts w:ascii="Arial" w:hAnsi="Arial" w:cs="Arial"/>
                <w:sz w:val="24"/>
                <w:szCs w:val="24"/>
              </w:rPr>
              <w:t xml:space="preserve">The Board is asked to confirm support for the proposed approach to developing the December interim strategy document and </w:t>
            </w:r>
            <w:r>
              <w:rPr>
                <w:rFonts w:ascii="Arial" w:hAnsi="Arial" w:cs="Arial"/>
                <w:sz w:val="24"/>
                <w:szCs w:val="24"/>
              </w:rPr>
              <w:t xml:space="preserve">to note </w:t>
            </w:r>
            <w:r w:rsidRPr="006D65BC">
              <w:rPr>
                <w:rFonts w:ascii="Arial" w:hAnsi="Arial" w:cs="Arial"/>
                <w:sz w:val="24"/>
                <w:szCs w:val="24"/>
              </w:rPr>
              <w:t>next steps for further development of V1.0 of the ICS Strategy to end of March.</w:t>
            </w:r>
          </w:p>
        </w:tc>
        <w:tc>
          <w:tcPr>
            <w:tcW w:w="222" w:type="dxa"/>
          </w:tcPr>
          <w:p w14:paraId="27A7B082" w14:textId="18796240" w:rsidR="008015B4" w:rsidRPr="00371476" w:rsidRDefault="008015B4" w:rsidP="00371476">
            <w:pPr>
              <w:rPr>
                <w:rFonts w:ascii="Arial" w:hAnsi="Arial" w:cs="Arial"/>
                <w:szCs w:val="24"/>
              </w:rPr>
            </w:pPr>
          </w:p>
        </w:tc>
      </w:tr>
    </w:tbl>
    <w:p w14:paraId="5C0D0422" w14:textId="77777777" w:rsidR="00371476" w:rsidRDefault="00371476">
      <w:r>
        <w:lastRenderedPageBreak/>
        <w:br w:type="page"/>
      </w:r>
    </w:p>
    <w:tbl>
      <w:tblPr>
        <w:tblStyle w:val="TableGrid"/>
        <w:tblW w:w="0" w:type="auto"/>
        <w:tblLook w:val="04A0" w:firstRow="1" w:lastRow="0" w:firstColumn="1" w:lastColumn="0" w:noHBand="0" w:noVBand="1"/>
      </w:tblPr>
      <w:tblGrid>
        <w:gridCol w:w="8794"/>
      </w:tblGrid>
      <w:tr w:rsidR="00371476" w:rsidRPr="00371476" w14:paraId="52BF32B0" w14:textId="77777777" w:rsidTr="00371476">
        <w:tc>
          <w:tcPr>
            <w:tcW w:w="8794" w:type="dxa"/>
            <w:shd w:val="clear" w:color="auto" w:fill="BFBFBF" w:themeFill="background1" w:themeFillShade="BF"/>
          </w:tcPr>
          <w:p w14:paraId="5003DC81" w14:textId="77777777" w:rsidR="005431A9" w:rsidRPr="00371476" w:rsidRDefault="005431A9" w:rsidP="00D93394">
            <w:pPr>
              <w:rPr>
                <w:rFonts w:ascii="Arial" w:hAnsi="Arial" w:cs="Arial"/>
                <w:b/>
                <w:sz w:val="24"/>
                <w:szCs w:val="24"/>
              </w:rPr>
            </w:pPr>
            <w:r w:rsidRPr="00371476">
              <w:rPr>
                <w:rFonts w:ascii="Arial" w:hAnsi="Arial" w:cs="Arial"/>
                <w:b/>
                <w:sz w:val="24"/>
                <w:szCs w:val="24"/>
              </w:rPr>
              <w:lastRenderedPageBreak/>
              <w:t>Appendix 1</w:t>
            </w:r>
          </w:p>
          <w:p w14:paraId="1024117A" w14:textId="6A4D8008" w:rsidR="005431A9" w:rsidRPr="00371476" w:rsidRDefault="005431A9" w:rsidP="00D93394">
            <w:pPr>
              <w:rPr>
                <w:rFonts w:ascii="Arial" w:hAnsi="Arial" w:cs="Arial"/>
                <w:bCs/>
                <w:sz w:val="24"/>
                <w:szCs w:val="24"/>
              </w:rPr>
            </w:pPr>
            <w:r w:rsidRPr="00371476">
              <w:rPr>
                <w:rFonts w:ascii="Arial" w:hAnsi="Arial" w:cs="Arial"/>
                <w:b/>
                <w:sz w:val="24"/>
                <w:szCs w:val="24"/>
              </w:rPr>
              <w:t>Key messages on the case for change, presented to the Board on 15/09/22</w:t>
            </w:r>
          </w:p>
        </w:tc>
      </w:tr>
      <w:tr w:rsidR="005431A9" w14:paraId="6E1F58CC" w14:textId="77777777" w:rsidTr="00371476">
        <w:tc>
          <w:tcPr>
            <w:tcW w:w="8794" w:type="dxa"/>
          </w:tcPr>
          <w:p w14:paraId="1F82D62A" w14:textId="77777777" w:rsidR="005431A9" w:rsidRDefault="005431A9" w:rsidP="00D93394">
            <w:pPr>
              <w:rPr>
                <w:rFonts w:cstheme="minorHAnsi"/>
                <w:b/>
                <w:color w:val="808080" w:themeColor="background1" w:themeShade="80"/>
                <w:sz w:val="20"/>
                <w:szCs w:val="20"/>
              </w:rPr>
            </w:pPr>
          </w:p>
          <w:p w14:paraId="543F62BC" w14:textId="553AAED4" w:rsidR="005431A9" w:rsidRPr="00371476" w:rsidRDefault="005431A9" w:rsidP="00371476">
            <w:pPr>
              <w:rPr>
                <w:rFonts w:ascii="Arial" w:hAnsi="Arial" w:cs="Arial"/>
                <w:szCs w:val="24"/>
              </w:rPr>
            </w:pPr>
            <w:r>
              <w:rPr>
                <w:rFonts w:ascii="Arial" w:hAnsi="Arial" w:cs="Arial"/>
                <w:sz w:val="24"/>
                <w:szCs w:val="24"/>
              </w:rPr>
              <w:t>On</w:t>
            </w:r>
            <w:r w:rsidRPr="008F5C85">
              <w:rPr>
                <w:rFonts w:ascii="Arial" w:hAnsi="Arial" w:cs="Arial"/>
                <w:sz w:val="24"/>
                <w:szCs w:val="24"/>
              </w:rPr>
              <w:t xml:space="preserve"> the 15 September </w:t>
            </w:r>
            <w:r>
              <w:rPr>
                <w:rFonts w:ascii="Arial" w:hAnsi="Arial" w:cs="Arial"/>
                <w:sz w:val="24"/>
                <w:szCs w:val="24"/>
              </w:rPr>
              <w:t xml:space="preserve">the ICP Partnership </w:t>
            </w:r>
            <w:r w:rsidRPr="008F5C85">
              <w:rPr>
                <w:rFonts w:ascii="Arial" w:hAnsi="Arial" w:cs="Arial"/>
                <w:sz w:val="24"/>
                <w:szCs w:val="24"/>
              </w:rPr>
              <w:t xml:space="preserve">Board </w:t>
            </w:r>
            <w:r>
              <w:rPr>
                <w:rFonts w:ascii="Arial" w:hAnsi="Arial" w:cs="Arial"/>
                <w:sz w:val="24"/>
                <w:szCs w:val="24"/>
              </w:rPr>
              <w:t xml:space="preserve">received presentations </w:t>
            </w:r>
            <w:r w:rsidRPr="008F5C85">
              <w:rPr>
                <w:rFonts w:ascii="Arial" w:hAnsi="Arial" w:cs="Arial"/>
                <w:sz w:val="24"/>
                <w:szCs w:val="24"/>
              </w:rPr>
              <w:t xml:space="preserve">and </w:t>
            </w:r>
            <w:r>
              <w:rPr>
                <w:rFonts w:ascii="Arial" w:hAnsi="Arial" w:cs="Arial"/>
                <w:sz w:val="24"/>
                <w:szCs w:val="24"/>
              </w:rPr>
              <w:t xml:space="preserve">discussed key findings from the ‘discovery phase’ of work </w:t>
            </w:r>
            <w:r w:rsidRPr="002C232F">
              <w:rPr>
                <w:rFonts w:ascii="Arial" w:hAnsi="Arial" w:cs="Arial"/>
                <w:sz w:val="24"/>
                <w:szCs w:val="24"/>
              </w:rPr>
              <w:t>on the strategy.  Th</w:t>
            </w:r>
            <w:r w:rsidR="00E76365" w:rsidRPr="002C232F">
              <w:rPr>
                <w:rFonts w:ascii="Arial" w:hAnsi="Arial" w:cs="Arial"/>
                <w:sz w:val="24"/>
                <w:szCs w:val="24"/>
              </w:rPr>
              <w:t xml:space="preserve">is discussion </w:t>
            </w:r>
            <w:r w:rsidRPr="002C232F">
              <w:rPr>
                <w:rFonts w:ascii="Arial" w:hAnsi="Arial" w:cs="Arial"/>
                <w:sz w:val="24"/>
                <w:szCs w:val="24"/>
              </w:rPr>
              <w:t>highlight</w:t>
            </w:r>
            <w:r w:rsidR="00E76365" w:rsidRPr="002C232F">
              <w:rPr>
                <w:rFonts w:ascii="Arial" w:hAnsi="Arial" w:cs="Arial"/>
                <w:sz w:val="24"/>
                <w:szCs w:val="24"/>
              </w:rPr>
              <w:t>ed</w:t>
            </w:r>
            <w:r w:rsidRPr="002C232F">
              <w:rPr>
                <w:rFonts w:ascii="Arial" w:hAnsi="Arial" w:cs="Arial"/>
                <w:sz w:val="24"/>
                <w:szCs w:val="24"/>
              </w:rPr>
              <w:t xml:space="preserve"> key issues driving the case for change, including</w:t>
            </w:r>
            <w:r w:rsidRPr="00371476">
              <w:rPr>
                <w:rFonts w:ascii="Arial" w:hAnsi="Arial" w:cs="Arial"/>
                <w:szCs w:val="24"/>
              </w:rPr>
              <w:t>:</w:t>
            </w:r>
          </w:p>
          <w:p w14:paraId="1EBB9EDD" w14:textId="77777777" w:rsidR="005431A9" w:rsidRDefault="005431A9" w:rsidP="005431A9">
            <w:pPr>
              <w:pStyle w:val="ListParagraph"/>
              <w:ind w:left="1440"/>
              <w:rPr>
                <w:rFonts w:ascii="Arial" w:hAnsi="Arial" w:cs="Arial"/>
                <w:szCs w:val="24"/>
              </w:rPr>
            </w:pPr>
          </w:p>
          <w:p w14:paraId="1ECA5296" w14:textId="1B462C77" w:rsidR="005431A9" w:rsidRPr="00371476" w:rsidRDefault="005431A9" w:rsidP="00371476">
            <w:pPr>
              <w:pStyle w:val="ListParagraph"/>
              <w:numPr>
                <w:ilvl w:val="0"/>
                <w:numId w:val="29"/>
              </w:numPr>
              <w:rPr>
                <w:rFonts w:ascii="Arial" w:hAnsi="Arial" w:cs="Arial"/>
                <w:szCs w:val="24"/>
              </w:rPr>
            </w:pPr>
            <w:r w:rsidRPr="00371476">
              <w:rPr>
                <w:rFonts w:ascii="Arial" w:hAnsi="Arial" w:cs="Arial"/>
                <w:b/>
                <w:bCs/>
                <w:szCs w:val="24"/>
              </w:rPr>
              <w:t xml:space="preserve">BNSSG population health strategic needs assessment </w:t>
            </w:r>
            <w:r w:rsidR="00E76365">
              <w:rPr>
                <w:rFonts w:ascii="Arial" w:hAnsi="Arial" w:cs="Arial"/>
                <w:b/>
                <w:bCs/>
                <w:szCs w:val="24"/>
              </w:rPr>
              <w:t>findings</w:t>
            </w:r>
            <w:r w:rsidRPr="00371476">
              <w:rPr>
                <w:rFonts w:ascii="Arial" w:hAnsi="Arial" w:cs="Arial"/>
                <w:szCs w:val="24"/>
              </w:rPr>
              <w:t xml:space="preserve"> on:</w:t>
            </w:r>
          </w:p>
          <w:p w14:paraId="52CF1736" w14:textId="0E364C6F" w:rsidR="005431A9" w:rsidRPr="00371476" w:rsidRDefault="00E76365" w:rsidP="00371476">
            <w:pPr>
              <w:pStyle w:val="ListParagraph"/>
              <w:numPr>
                <w:ilvl w:val="1"/>
                <w:numId w:val="29"/>
              </w:numPr>
              <w:rPr>
                <w:rFonts w:ascii="Arial" w:hAnsi="Arial" w:cs="Arial"/>
                <w:szCs w:val="24"/>
              </w:rPr>
            </w:pPr>
            <w:r>
              <w:rPr>
                <w:rFonts w:ascii="Arial" w:hAnsi="Arial" w:cs="Arial"/>
                <w:szCs w:val="24"/>
              </w:rPr>
              <w:t>M</w:t>
            </w:r>
            <w:r w:rsidR="005431A9" w:rsidRPr="00371476">
              <w:rPr>
                <w:rFonts w:ascii="Arial" w:hAnsi="Arial" w:cs="Arial"/>
                <w:szCs w:val="24"/>
              </w:rPr>
              <w:t>ost impactful conditions at different stages of the life course, notably: anxiety and depression (all ages); painful conditions (working age adults); Diabetes (older adults); and, cardiovascular disease (the biggest cause of premature mortality)</w:t>
            </w:r>
          </w:p>
          <w:p w14:paraId="6DBA60D6" w14:textId="3C8B781E" w:rsidR="005431A9" w:rsidRPr="00371476" w:rsidRDefault="00E76365" w:rsidP="00371476">
            <w:pPr>
              <w:pStyle w:val="ListParagraph"/>
              <w:numPr>
                <w:ilvl w:val="1"/>
                <w:numId w:val="29"/>
              </w:numPr>
              <w:rPr>
                <w:rFonts w:ascii="Arial" w:hAnsi="Arial" w:cs="Arial"/>
                <w:szCs w:val="24"/>
              </w:rPr>
            </w:pPr>
            <w:r>
              <w:rPr>
                <w:rFonts w:ascii="Arial" w:hAnsi="Arial" w:cs="Arial"/>
                <w:szCs w:val="24"/>
              </w:rPr>
              <w:t>S</w:t>
            </w:r>
            <w:r w:rsidR="005431A9" w:rsidRPr="00371476">
              <w:rPr>
                <w:rFonts w:ascii="Arial" w:hAnsi="Arial" w:cs="Arial"/>
                <w:szCs w:val="24"/>
              </w:rPr>
              <w:t>ystematic inequalities in population health outcomes, associated with ethnicity, deprivation and learning disabilities &amp; autism</w:t>
            </w:r>
          </w:p>
          <w:p w14:paraId="2221D300" w14:textId="69E5FAB3" w:rsidR="005431A9" w:rsidRPr="00371476" w:rsidRDefault="00E76365" w:rsidP="00371476">
            <w:pPr>
              <w:pStyle w:val="ListParagraph"/>
              <w:numPr>
                <w:ilvl w:val="1"/>
                <w:numId w:val="29"/>
              </w:numPr>
              <w:rPr>
                <w:rFonts w:ascii="Arial" w:hAnsi="Arial" w:cs="Arial"/>
                <w:szCs w:val="24"/>
              </w:rPr>
            </w:pPr>
            <w:r>
              <w:rPr>
                <w:rFonts w:ascii="Arial" w:hAnsi="Arial" w:cs="Arial"/>
                <w:szCs w:val="24"/>
              </w:rPr>
              <w:t>I</w:t>
            </w:r>
            <w:r w:rsidR="005431A9" w:rsidRPr="00371476">
              <w:rPr>
                <w:rFonts w:ascii="Arial" w:hAnsi="Arial" w:cs="Arial"/>
                <w:szCs w:val="24"/>
              </w:rPr>
              <w:t>mpact of health inequalities in driving up the lifetime cost of care for the BNSSG population by c£100m per year</w:t>
            </w:r>
          </w:p>
          <w:p w14:paraId="06A87827" w14:textId="55300DC5" w:rsidR="005431A9" w:rsidRPr="00371476" w:rsidRDefault="00E76365" w:rsidP="00371476">
            <w:pPr>
              <w:pStyle w:val="ListParagraph"/>
              <w:numPr>
                <w:ilvl w:val="1"/>
                <w:numId w:val="29"/>
              </w:numPr>
              <w:rPr>
                <w:rFonts w:ascii="Arial" w:hAnsi="Arial" w:cs="Arial"/>
                <w:szCs w:val="24"/>
              </w:rPr>
            </w:pPr>
            <w:r>
              <w:rPr>
                <w:rFonts w:ascii="Arial" w:hAnsi="Arial" w:cs="Arial"/>
                <w:szCs w:val="24"/>
              </w:rPr>
              <w:t>I</w:t>
            </w:r>
            <w:r w:rsidR="005431A9" w:rsidRPr="00371476">
              <w:rPr>
                <w:rFonts w:ascii="Arial" w:hAnsi="Arial" w:cs="Arial"/>
                <w:szCs w:val="24"/>
              </w:rPr>
              <w:t>mpact of healthy and unhealthy ageing driving significant variation in the distribution of multi-morbid conditions</w:t>
            </w:r>
          </w:p>
          <w:p w14:paraId="081618C8" w14:textId="62281084" w:rsidR="005431A9" w:rsidRPr="00371476" w:rsidRDefault="00E76365" w:rsidP="00371476">
            <w:pPr>
              <w:pStyle w:val="ListParagraph"/>
              <w:numPr>
                <w:ilvl w:val="1"/>
                <w:numId w:val="29"/>
              </w:numPr>
              <w:rPr>
                <w:rFonts w:ascii="Arial" w:hAnsi="Arial" w:cs="Arial"/>
                <w:szCs w:val="24"/>
              </w:rPr>
            </w:pPr>
            <w:r>
              <w:rPr>
                <w:rFonts w:ascii="Arial" w:hAnsi="Arial" w:cs="Arial"/>
                <w:szCs w:val="24"/>
              </w:rPr>
              <w:t>I</w:t>
            </w:r>
            <w:r w:rsidR="005431A9" w:rsidRPr="00371476">
              <w:rPr>
                <w:rFonts w:ascii="Arial" w:hAnsi="Arial" w:cs="Arial"/>
                <w:szCs w:val="24"/>
              </w:rPr>
              <w:t>mpact of multi-morbid conditions as a key driver of acute hospital bed day usage, e.g.: c66% of annual bed days due to falls being attributable to c3% of the BNSSG population</w:t>
            </w:r>
          </w:p>
          <w:p w14:paraId="52C1755D" w14:textId="77777777" w:rsidR="005431A9" w:rsidRDefault="005431A9" w:rsidP="00371476">
            <w:pPr>
              <w:pStyle w:val="ListParagraph"/>
              <w:ind w:left="1080"/>
              <w:rPr>
                <w:rFonts w:ascii="Arial" w:hAnsi="Arial" w:cs="Arial"/>
                <w:szCs w:val="24"/>
              </w:rPr>
            </w:pPr>
          </w:p>
          <w:p w14:paraId="62C06047" w14:textId="656C8ABC" w:rsidR="005431A9" w:rsidRDefault="005431A9" w:rsidP="00371476">
            <w:pPr>
              <w:pStyle w:val="ListParagraph"/>
              <w:numPr>
                <w:ilvl w:val="0"/>
                <w:numId w:val="14"/>
              </w:numPr>
              <w:rPr>
                <w:rFonts w:ascii="Arial" w:hAnsi="Arial" w:cs="Arial"/>
                <w:szCs w:val="24"/>
              </w:rPr>
            </w:pPr>
            <w:r w:rsidRPr="00F26CBB">
              <w:rPr>
                <w:rFonts w:ascii="Arial" w:hAnsi="Arial" w:cs="Arial"/>
                <w:b/>
                <w:bCs/>
                <w:szCs w:val="24"/>
              </w:rPr>
              <w:t>Impact of resource constraints and reduced productivity</w:t>
            </w:r>
            <w:r>
              <w:rPr>
                <w:rFonts w:ascii="Arial" w:hAnsi="Arial" w:cs="Arial"/>
                <w:szCs w:val="24"/>
              </w:rPr>
              <w:t xml:space="preserve"> driving gaps in capacity to meet demand, which will widen if current trends continue:</w:t>
            </w:r>
          </w:p>
          <w:p w14:paraId="093A686D" w14:textId="62D9B5AC" w:rsidR="005431A9" w:rsidRPr="005937D5" w:rsidRDefault="005431A9" w:rsidP="00371476">
            <w:pPr>
              <w:pStyle w:val="ListParagraph"/>
              <w:numPr>
                <w:ilvl w:val="1"/>
                <w:numId w:val="14"/>
              </w:numPr>
              <w:rPr>
                <w:rFonts w:ascii="Arial" w:hAnsi="Arial" w:cs="Arial"/>
                <w:szCs w:val="24"/>
              </w:rPr>
            </w:pPr>
            <w:r>
              <w:rPr>
                <w:rFonts w:ascii="Arial" w:hAnsi="Arial" w:cs="Arial"/>
                <w:szCs w:val="24"/>
              </w:rPr>
              <w:t>Reductions in productivity post-pandemic, as growth in expenditure and numbers of staff in post have reached historical highs, whilst activity remains significantly below pre-pandemic levels</w:t>
            </w:r>
          </w:p>
          <w:p w14:paraId="20C4CEE7" w14:textId="77777777" w:rsidR="005431A9" w:rsidRDefault="005431A9" w:rsidP="00371476">
            <w:pPr>
              <w:pStyle w:val="ListParagraph"/>
              <w:numPr>
                <w:ilvl w:val="1"/>
                <w:numId w:val="14"/>
              </w:numPr>
              <w:rPr>
                <w:rFonts w:ascii="Arial" w:hAnsi="Arial" w:cs="Arial"/>
                <w:szCs w:val="24"/>
              </w:rPr>
            </w:pPr>
            <w:r>
              <w:rPr>
                <w:rFonts w:ascii="Arial" w:hAnsi="Arial" w:cs="Arial"/>
                <w:szCs w:val="24"/>
              </w:rPr>
              <w:t>Unsustainable system finances:</w:t>
            </w:r>
          </w:p>
          <w:p w14:paraId="39423B53" w14:textId="77777777" w:rsidR="005431A9" w:rsidRDefault="005431A9" w:rsidP="00371476">
            <w:pPr>
              <w:pStyle w:val="ListParagraph"/>
              <w:numPr>
                <w:ilvl w:val="2"/>
                <w:numId w:val="14"/>
              </w:numPr>
              <w:rPr>
                <w:rFonts w:ascii="Arial" w:hAnsi="Arial" w:cs="Arial"/>
                <w:szCs w:val="24"/>
              </w:rPr>
            </w:pPr>
            <w:r>
              <w:rPr>
                <w:rFonts w:ascii="Arial" w:hAnsi="Arial" w:cs="Arial"/>
                <w:szCs w:val="24"/>
              </w:rPr>
              <w:t>c£76m underlying deficit in the BNSSG NHS</w:t>
            </w:r>
          </w:p>
          <w:p w14:paraId="3CEABCF7" w14:textId="77777777" w:rsidR="005431A9" w:rsidRDefault="005431A9" w:rsidP="00371476">
            <w:pPr>
              <w:pStyle w:val="ListParagraph"/>
              <w:numPr>
                <w:ilvl w:val="2"/>
                <w:numId w:val="14"/>
              </w:numPr>
              <w:rPr>
                <w:rFonts w:ascii="Arial" w:hAnsi="Arial" w:cs="Arial"/>
                <w:szCs w:val="24"/>
              </w:rPr>
            </w:pPr>
            <w:r>
              <w:rPr>
                <w:rFonts w:ascii="Arial" w:hAnsi="Arial" w:cs="Arial"/>
                <w:szCs w:val="24"/>
              </w:rPr>
              <w:t>Growth in social care expenditure running lower than growth in demand and inflation and threat of cuts to local authority budgets going forward</w:t>
            </w:r>
          </w:p>
          <w:p w14:paraId="14601318" w14:textId="77777777" w:rsidR="005431A9" w:rsidRDefault="005431A9" w:rsidP="00371476">
            <w:pPr>
              <w:pStyle w:val="ListParagraph"/>
              <w:numPr>
                <w:ilvl w:val="1"/>
                <w:numId w:val="14"/>
              </w:numPr>
              <w:rPr>
                <w:rFonts w:ascii="Arial" w:hAnsi="Arial" w:cs="Arial"/>
                <w:szCs w:val="24"/>
              </w:rPr>
            </w:pPr>
            <w:r>
              <w:rPr>
                <w:rFonts w:ascii="Arial" w:hAnsi="Arial" w:cs="Arial"/>
                <w:szCs w:val="24"/>
              </w:rPr>
              <w:t>16% average vacancy rate across the BNSSG ICS, rising to &gt;20% in some areas of community services and mental health</w:t>
            </w:r>
          </w:p>
          <w:p w14:paraId="44C93E82" w14:textId="77777777" w:rsidR="005431A9" w:rsidRDefault="005431A9" w:rsidP="00371476">
            <w:pPr>
              <w:pStyle w:val="ListParagraph"/>
              <w:numPr>
                <w:ilvl w:val="1"/>
                <w:numId w:val="14"/>
              </w:numPr>
              <w:rPr>
                <w:rFonts w:ascii="Arial" w:hAnsi="Arial" w:cs="Arial"/>
                <w:szCs w:val="24"/>
              </w:rPr>
            </w:pPr>
            <w:r>
              <w:rPr>
                <w:rFonts w:ascii="Arial" w:hAnsi="Arial" w:cs="Arial"/>
                <w:szCs w:val="24"/>
              </w:rPr>
              <w:t>Increasing patient complexity/level of need and the impact of delays in transfers of care (and associated decomposition), is driving unsustainable growth in length of stay/bed day usage, both in hospital and community settings, e.g.:</w:t>
            </w:r>
          </w:p>
          <w:p w14:paraId="776FE34E" w14:textId="77777777" w:rsidR="005431A9" w:rsidRDefault="005431A9" w:rsidP="00371476">
            <w:pPr>
              <w:pStyle w:val="ListParagraph"/>
              <w:numPr>
                <w:ilvl w:val="2"/>
                <w:numId w:val="14"/>
              </w:numPr>
              <w:rPr>
                <w:rFonts w:ascii="Arial" w:hAnsi="Arial" w:cs="Arial"/>
                <w:szCs w:val="24"/>
              </w:rPr>
            </w:pPr>
            <w:r>
              <w:rPr>
                <w:rFonts w:ascii="Arial" w:hAnsi="Arial" w:cs="Arial"/>
                <w:szCs w:val="24"/>
              </w:rPr>
              <w:t>Increases in hospital length of stay from 2019/20 to 2021/22 were equivalent to c33,000 beds days (c100 beds)</w:t>
            </w:r>
          </w:p>
          <w:p w14:paraId="1A701EA0" w14:textId="584B7BD0" w:rsidR="005431A9" w:rsidRDefault="002C232F" w:rsidP="00371476">
            <w:pPr>
              <w:pStyle w:val="ListParagraph"/>
              <w:numPr>
                <w:ilvl w:val="2"/>
                <w:numId w:val="14"/>
              </w:numPr>
              <w:rPr>
                <w:rFonts w:ascii="Arial" w:hAnsi="Arial" w:cs="Arial"/>
                <w:szCs w:val="24"/>
              </w:rPr>
            </w:pPr>
            <w:r>
              <w:rPr>
                <w:rFonts w:ascii="Arial" w:hAnsi="Arial" w:cs="Arial"/>
                <w:szCs w:val="24"/>
              </w:rPr>
              <w:t>G</w:t>
            </w:r>
            <w:r w:rsidR="005431A9">
              <w:rPr>
                <w:rFonts w:ascii="Arial" w:hAnsi="Arial" w:cs="Arial"/>
                <w:szCs w:val="24"/>
              </w:rPr>
              <w:t>rowth in patients with No Criteria to Reside from c367 per day in April 2021 to c575 per day in April 2022</w:t>
            </w:r>
          </w:p>
          <w:p w14:paraId="5C679334" w14:textId="77777777" w:rsidR="00E76365" w:rsidRDefault="005431A9" w:rsidP="005431A9">
            <w:pPr>
              <w:pStyle w:val="ListParagraph"/>
              <w:numPr>
                <w:ilvl w:val="1"/>
                <w:numId w:val="14"/>
              </w:numPr>
              <w:rPr>
                <w:rFonts w:ascii="Arial" w:hAnsi="Arial" w:cs="Arial"/>
                <w:szCs w:val="24"/>
              </w:rPr>
            </w:pPr>
            <w:r>
              <w:rPr>
                <w:rFonts w:ascii="Arial" w:hAnsi="Arial" w:cs="Arial"/>
                <w:szCs w:val="24"/>
              </w:rPr>
              <w:t>Ongoing increases in BNSSG wating lists and in +52week waiting times for diagnostics and surgery</w:t>
            </w:r>
          </w:p>
          <w:p w14:paraId="0322EE5F" w14:textId="6AE132D2" w:rsidR="005431A9" w:rsidRPr="00371476" w:rsidRDefault="005431A9" w:rsidP="00371476">
            <w:pPr>
              <w:pStyle w:val="ListParagraph"/>
              <w:numPr>
                <w:ilvl w:val="1"/>
                <w:numId w:val="14"/>
              </w:numPr>
              <w:rPr>
                <w:rFonts w:ascii="Arial" w:hAnsi="Arial" w:cs="Arial"/>
                <w:szCs w:val="24"/>
              </w:rPr>
            </w:pPr>
            <w:r w:rsidRPr="00371476">
              <w:rPr>
                <w:rFonts w:ascii="Arial" w:hAnsi="Arial" w:cs="Arial"/>
                <w:szCs w:val="24"/>
              </w:rPr>
              <w:t>National outlier on key system performance indicators, including ambulance handover delays, access to specialist mental health support and cancer treatment.</w:t>
            </w:r>
          </w:p>
        </w:tc>
      </w:tr>
    </w:tbl>
    <w:p w14:paraId="66BCF72F" w14:textId="77777777" w:rsidR="002C232F" w:rsidRDefault="002C232F">
      <w:r>
        <w:br w:type="page"/>
      </w:r>
    </w:p>
    <w:tbl>
      <w:tblPr>
        <w:tblStyle w:val="TableGrid"/>
        <w:tblW w:w="0" w:type="auto"/>
        <w:tblLook w:val="04A0" w:firstRow="1" w:lastRow="0" w:firstColumn="1" w:lastColumn="0" w:noHBand="0" w:noVBand="1"/>
      </w:tblPr>
      <w:tblGrid>
        <w:gridCol w:w="8794"/>
      </w:tblGrid>
      <w:tr w:rsidR="002C232F" w:rsidRPr="002C232F" w14:paraId="182663C4" w14:textId="77777777" w:rsidTr="002C232F">
        <w:tc>
          <w:tcPr>
            <w:tcW w:w="8794" w:type="dxa"/>
            <w:shd w:val="clear" w:color="auto" w:fill="BFBFBF" w:themeFill="background1" w:themeFillShade="BF"/>
          </w:tcPr>
          <w:p w14:paraId="53023E8C" w14:textId="6828AC66" w:rsidR="002C232F" w:rsidRPr="002C232F" w:rsidRDefault="002C232F" w:rsidP="00D93394">
            <w:pPr>
              <w:rPr>
                <w:rFonts w:ascii="Arial" w:hAnsi="Arial" w:cs="Arial"/>
                <w:b/>
                <w:sz w:val="24"/>
                <w:szCs w:val="24"/>
              </w:rPr>
            </w:pPr>
            <w:r w:rsidRPr="002C232F">
              <w:rPr>
                <w:rFonts w:ascii="Arial" w:hAnsi="Arial" w:cs="Arial"/>
                <w:b/>
                <w:sz w:val="24"/>
                <w:szCs w:val="24"/>
              </w:rPr>
              <w:lastRenderedPageBreak/>
              <w:t xml:space="preserve">Appendix 2 – Current ICS Vision </w:t>
            </w:r>
          </w:p>
        </w:tc>
      </w:tr>
      <w:tr w:rsidR="002C232F" w14:paraId="34790066" w14:textId="77777777" w:rsidTr="00371476">
        <w:tc>
          <w:tcPr>
            <w:tcW w:w="8794" w:type="dxa"/>
          </w:tcPr>
          <w:p w14:paraId="60082B7B" w14:textId="4D794690" w:rsidR="002C232F" w:rsidRDefault="002C232F" w:rsidP="00D93394">
            <w:pPr>
              <w:rPr>
                <w:rFonts w:cstheme="minorHAnsi"/>
                <w:b/>
                <w:color w:val="808080" w:themeColor="background1" w:themeShade="80"/>
                <w:sz w:val="20"/>
                <w:szCs w:val="20"/>
              </w:rPr>
            </w:pPr>
            <w:r>
              <w:rPr>
                <w:noProof/>
              </w:rPr>
              <w:drawing>
                <wp:inline distT="0" distB="0" distL="0" distR="0" wp14:anchorId="4094E84A" wp14:editId="2BA040E4">
                  <wp:extent cx="4286250" cy="762000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286250" cy="7620000"/>
                          </a:xfrm>
                          <a:prstGeom prst="rect">
                            <a:avLst/>
                          </a:prstGeom>
                        </pic:spPr>
                      </pic:pic>
                    </a:graphicData>
                  </a:graphic>
                </wp:inline>
              </w:drawing>
            </w:r>
          </w:p>
        </w:tc>
      </w:tr>
    </w:tbl>
    <w:p w14:paraId="70643039" w14:textId="77777777" w:rsidR="00B74A85" w:rsidRPr="00D93394" w:rsidRDefault="00B74A85" w:rsidP="00D93394">
      <w:pPr>
        <w:rPr>
          <w:rFonts w:ascii="Arial" w:hAnsi="Arial" w:cs="Arial"/>
          <w:b/>
          <w:color w:val="9BBB59" w:themeColor="accent3"/>
          <w:sz w:val="72"/>
        </w:rPr>
      </w:pPr>
    </w:p>
    <w:p w14:paraId="53963912" w14:textId="77777777" w:rsidR="00D93394" w:rsidRPr="00D93394" w:rsidRDefault="00D93394" w:rsidP="00D93394">
      <w:pPr>
        <w:pStyle w:val="BodyText1"/>
      </w:pPr>
    </w:p>
    <w:p w14:paraId="4D34437E" w14:textId="77777777" w:rsidR="00CE1C49" w:rsidRPr="00D93394" w:rsidRDefault="00CE1C49" w:rsidP="00CE1C49">
      <w:pPr>
        <w:rPr>
          <w:rFonts w:ascii="Arial" w:hAnsi="Arial" w:cs="Arial"/>
        </w:rPr>
      </w:pPr>
    </w:p>
    <w:sectPr w:rsidR="00CE1C49" w:rsidRPr="00D93394" w:rsidSect="00545DC4">
      <w:headerReference w:type="default" r:id="rId12"/>
      <w:foot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994F1" w14:textId="77777777" w:rsidR="009A1666" w:rsidRDefault="009A1666" w:rsidP="00717960">
      <w:pPr>
        <w:spacing w:after="0" w:line="240" w:lineRule="auto"/>
      </w:pPr>
      <w:r>
        <w:separator/>
      </w:r>
    </w:p>
  </w:endnote>
  <w:endnote w:type="continuationSeparator" w:id="0">
    <w:p w14:paraId="1CB1B7E3" w14:textId="77777777" w:rsidR="009A1666" w:rsidRDefault="009A1666" w:rsidP="00717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467634"/>
      <w:docPartObj>
        <w:docPartGallery w:val="Page Numbers (Bottom of Page)"/>
        <w:docPartUnique/>
      </w:docPartObj>
    </w:sdtPr>
    <w:sdtEndPr>
      <w:rPr>
        <w:noProof/>
      </w:rPr>
    </w:sdtEndPr>
    <w:sdtContent>
      <w:p w14:paraId="34FEA0B8" w14:textId="77777777" w:rsidR="00452BE3" w:rsidRDefault="00452BE3">
        <w:pPr>
          <w:pStyle w:val="Footer"/>
          <w:jc w:val="right"/>
        </w:pPr>
        <w:r>
          <w:fldChar w:fldCharType="begin"/>
        </w:r>
        <w:r>
          <w:instrText xml:space="preserve"> PAGE   \* MERGEFORMAT </w:instrText>
        </w:r>
        <w:r>
          <w:fldChar w:fldCharType="separate"/>
        </w:r>
        <w:r w:rsidR="0008310B">
          <w:rPr>
            <w:noProof/>
          </w:rPr>
          <w:t>1</w:t>
        </w:r>
        <w:r>
          <w:rPr>
            <w:noProof/>
          </w:rPr>
          <w:fldChar w:fldCharType="end"/>
        </w:r>
      </w:p>
    </w:sdtContent>
  </w:sdt>
  <w:p w14:paraId="27687A1A" w14:textId="77777777" w:rsidR="00BB7190" w:rsidRDefault="00BB7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B2DC7" w14:textId="77777777" w:rsidR="009A1666" w:rsidRDefault="009A1666" w:rsidP="00717960">
      <w:pPr>
        <w:spacing w:after="0" w:line="240" w:lineRule="auto"/>
      </w:pPr>
      <w:r>
        <w:separator/>
      </w:r>
    </w:p>
  </w:footnote>
  <w:footnote w:type="continuationSeparator" w:id="0">
    <w:p w14:paraId="043CBA2E" w14:textId="77777777" w:rsidR="009A1666" w:rsidRDefault="009A1666" w:rsidP="00717960">
      <w:pPr>
        <w:spacing w:after="0" w:line="240" w:lineRule="auto"/>
      </w:pPr>
      <w:r>
        <w:continuationSeparator/>
      </w:r>
    </w:p>
  </w:footnote>
  <w:footnote w:id="1">
    <w:p w14:paraId="65A8903E" w14:textId="77777777" w:rsidR="009D5F88" w:rsidRDefault="009D5F88" w:rsidP="009D5F88">
      <w:pPr>
        <w:pStyle w:val="FootnoteText"/>
      </w:pPr>
      <w:r>
        <w:rPr>
          <w:rStyle w:val="FootnoteReference"/>
        </w:rPr>
        <w:footnoteRef/>
      </w:r>
      <w:r>
        <w:t xml:space="preserve"> </w:t>
      </w:r>
      <w:r w:rsidRPr="00AA2B37">
        <w:rPr>
          <w:sz w:val="18"/>
          <w:szCs w:val="18"/>
        </w:rPr>
        <w:t xml:space="preserve">Some opportunities may have a high potential to impact at a population level, but we </w:t>
      </w:r>
      <w:r>
        <w:rPr>
          <w:sz w:val="18"/>
          <w:szCs w:val="18"/>
        </w:rPr>
        <w:t>might</w:t>
      </w:r>
      <w:r w:rsidRPr="00AA2B37">
        <w:rPr>
          <w:sz w:val="18"/>
          <w:szCs w:val="18"/>
        </w:rPr>
        <w:t xml:space="preserve"> not have the technology, staff or resources to realise them. Other high impact opportunities </w:t>
      </w:r>
      <w:r>
        <w:rPr>
          <w:sz w:val="18"/>
          <w:szCs w:val="18"/>
        </w:rPr>
        <w:t>will</w:t>
      </w:r>
      <w:r w:rsidRPr="00AA2B37">
        <w:rPr>
          <w:sz w:val="18"/>
          <w:szCs w:val="18"/>
        </w:rPr>
        <w:t xml:space="preserve"> not need a strategic solution and therefore are not within the remit of this work. For example, we may have strong evidence that increasing health checks for a certain group will improve </w:t>
      </w:r>
      <w:r>
        <w:rPr>
          <w:sz w:val="18"/>
          <w:szCs w:val="18"/>
        </w:rPr>
        <w:t>outcomes</w:t>
      </w:r>
      <w:r w:rsidRPr="00AA2B37">
        <w:rPr>
          <w:sz w:val="18"/>
          <w:szCs w:val="18"/>
        </w:rPr>
        <w:t xml:space="preserve"> for</w:t>
      </w:r>
      <w:r>
        <w:rPr>
          <w:sz w:val="18"/>
          <w:szCs w:val="18"/>
        </w:rPr>
        <w:t xml:space="preserve"> that</w:t>
      </w:r>
      <w:r w:rsidRPr="00AA2B37">
        <w:rPr>
          <w:sz w:val="18"/>
          <w:szCs w:val="18"/>
        </w:rPr>
        <w:t xml:space="preserve"> population, </w:t>
      </w:r>
      <w:r>
        <w:rPr>
          <w:sz w:val="18"/>
          <w:szCs w:val="18"/>
        </w:rPr>
        <w:t>so we would need to link into operational colleagues in such cases, rather than leading a strategic change</w:t>
      </w:r>
      <w:r w:rsidRPr="00AA2B37">
        <w:rPr>
          <w:sz w:val="18"/>
          <w:szCs w:val="18"/>
        </w:rPr>
        <w:t>.</w:t>
      </w:r>
    </w:p>
  </w:footnote>
  <w:footnote w:id="2">
    <w:p w14:paraId="0EB284DA" w14:textId="77777777" w:rsidR="009D5F88" w:rsidRDefault="009D5F88" w:rsidP="009D5F88">
      <w:pPr>
        <w:pStyle w:val="FootnoteText"/>
      </w:pPr>
      <w:r>
        <w:rPr>
          <w:rStyle w:val="FootnoteReference"/>
        </w:rPr>
        <w:footnoteRef/>
      </w:r>
      <w:r>
        <w:t xml:space="preserve"> </w:t>
      </w:r>
      <w:r w:rsidRPr="00D271B7">
        <w:rPr>
          <w:sz w:val="18"/>
          <w:szCs w:val="18"/>
        </w:rPr>
        <w:t>In many cases, the same intervention may have an impact across the short, medium and long term. For example, smoking cessation or diabetes reversal will have an immediate benefit, which will continue to accrue</w:t>
      </w:r>
      <w:r>
        <w:rPr>
          <w:sz w:val="18"/>
          <w:szCs w:val="18"/>
        </w:rPr>
        <w:t xml:space="preserve">/ develop </w:t>
      </w:r>
      <w:r w:rsidRPr="00D271B7">
        <w:rPr>
          <w:sz w:val="18"/>
          <w:szCs w:val="18"/>
        </w:rPr>
        <w:t>over time</w:t>
      </w:r>
      <w:r>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F061" w14:textId="77777777" w:rsidR="005C388A" w:rsidRPr="00717960" w:rsidRDefault="00BB7190" w:rsidP="00717960">
    <w:r>
      <w:rPr>
        <w:noProof/>
        <w:lang w:eastAsia="en-GB"/>
      </w:rPr>
      <w:drawing>
        <wp:anchor distT="0" distB="0" distL="114300" distR="114300" simplePos="0" relativeHeight="251658240" behindDoc="0" locked="0" layoutInCell="1" allowOverlap="1" wp14:anchorId="3F7000CF" wp14:editId="46DBCEEE">
          <wp:simplePos x="0" y="0"/>
          <wp:positionH relativeFrom="column">
            <wp:posOffset>-259080</wp:posOffset>
          </wp:positionH>
          <wp:positionV relativeFrom="paragraph">
            <wp:posOffset>-90805</wp:posOffset>
          </wp:positionV>
          <wp:extent cx="3581400" cy="899795"/>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81400" cy="899795"/>
                  </a:xfrm>
                  <a:prstGeom prst="rect">
                    <a:avLst/>
                  </a:prstGeom>
                </pic:spPr>
              </pic:pic>
            </a:graphicData>
          </a:graphic>
          <wp14:sizeRelH relativeFrom="page">
            <wp14:pctWidth>0</wp14:pctWidth>
          </wp14:sizeRelH>
          <wp14:sizeRelV relativeFrom="page">
            <wp14:pctHeight>0</wp14:pctHeight>
          </wp14:sizeRelV>
        </wp:anchor>
      </w:drawing>
    </w:r>
  </w:p>
  <w:p w14:paraId="3A9D7E19" w14:textId="77777777" w:rsidR="00717960" w:rsidRDefault="00717960">
    <w:pPr>
      <w:pStyle w:val="Header"/>
    </w:pPr>
  </w:p>
  <w:p w14:paraId="46FB5C26" w14:textId="77777777" w:rsidR="00F84329" w:rsidRDefault="00F84329">
    <w:pPr>
      <w:pStyle w:val="Header"/>
    </w:pPr>
  </w:p>
  <w:p w14:paraId="340AFA31" w14:textId="77777777" w:rsidR="00F84329" w:rsidRDefault="00F84329">
    <w:pPr>
      <w:pStyle w:val="Header"/>
    </w:pPr>
  </w:p>
  <w:p w14:paraId="242D0238" w14:textId="77777777" w:rsidR="00F84329" w:rsidRDefault="00F843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8AF"/>
    <w:multiLevelType w:val="hybridMultilevel"/>
    <w:tmpl w:val="2B5CE838"/>
    <w:lvl w:ilvl="0" w:tplc="405ECA7A">
      <w:start w:val="1"/>
      <w:numFmt w:val="bullet"/>
      <w:lvlText w:val="•"/>
      <w:lvlJc w:val="left"/>
      <w:pPr>
        <w:tabs>
          <w:tab w:val="num" w:pos="720"/>
        </w:tabs>
        <w:ind w:left="720" w:hanging="360"/>
      </w:pPr>
      <w:rPr>
        <w:rFonts w:ascii="Arial" w:hAnsi="Arial" w:hint="default"/>
      </w:rPr>
    </w:lvl>
    <w:lvl w:ilvl="1" w:tplc="30CA1204" w:tentative="1">
      <w:start w:val="1"/>
      <w:numFmt w:val="bullet"/>
      <w:lvlText w:val="•"/>
      <w:lvlJc w:val="left"/>
      <w:pPr>
        <w:tabs>
          <w:tab w:val="num" w:pos="1440"/>
        </w:tabs>
        <w:ind w:left="1440" w:hanging="360"/>
      </w:pPr>
      <w:rPr>
        <w:rFonts w:ascii="Arial" w:hAnsi="Arial" w:hint="default"/>
      </w:rPr>
    </w:lvl>
    <w:lvl w:ilvl="2" w:tplc="71203310" w:tentative="1">
      <w:start w:val="1"/>
      <w:numFmt w:val="bullet"/>
      <w:lvlText w:val="•"/>
      <w:lvlJc w:val="left"/>
      <w:pPr>
        <w:tabs>
          <w:tab w:val="num" w:pos="2160"/>
        </w:tabs>
        <w:ind w:left="2160" w:hanging="360"/>
      </w:pPr>
      <w:rPr>
        <w:rFonts w:ascii="Arial" w:hAnsi="Arial" w:hint="default"/>
      </w:rPr>
    </w:lvl>
    <w:lvl w:ilvl="3" w:tplc="76BA36A8" w:tentative="1">
      <w:start w:val="1"/>
      <w:numFmt w:val="bullet"/>
      <w:lvlText w:val="•"/>
      <w:lvlJc w:val="left"/>
      <w:pPr>
        <w:tabs>
          <w:tab w:val="num" w:pos="2880"/>
        </w:tabs>
        <w:ind w:left="2880" w:hanging="360"/>
      </w:pPr>
      <w:rPr>
        <w:rFonts w:ascii="Arial" w:hAnsi="Arial" w:hint="default"/>
      </w:rPr>
    </w:lvl>
    <w:lvl w:ilvl="4" w:tplc="4E185A58" w:tentative="1">
      <w:start w:val="1"/>
      <w:numFmt w:val="bullet"/>
      <w:lvlText w:val="•"/>
      <w:lvlJc w:val="left"/>
      <w:pPr>
        <w:tabs>
          <w:tab w:val="num" w:pos="3600"/>
        </w:tabs>
        <w:ind w:left="3600" w:hanging="360"/>
      </w:pPr>
      <w:rPr>
        <w:rFonts w:ascii="Arial" w:hAnsi="Arial" w:hint="default"/>
      </w:rPr>
    </w:lvl>
    <w:lvl w:ilvl="5" w:tplc="51E8A248" w:tentative="1">
      <w:start w:val="1"/>
      <w:numFmt w:val="bullet"/>
      <w:lvlText w:val="•"/>
      <w:lvlJc w:val="left"/>
      <w:pPr>
        <w:tabs>
          <w:tab w:val="num" w:pos="4320"/>
        </w:tabs>
        <w:ind w:left="4320" w:hanging="360"/>
      </w:pPr>
      <w:rPr>
        <w:rFonts w:ascii="Arial" w:hAnsi="Arial" w:hint="default"/>
      </w:rPr>
    </w:lvl>
    <w:lvl w:ilvl="6" w:tplc="5680CBF8" w:tentative="1">
      <w:start w:val="1"/>
      <w:numFmt w:val="bullet"/>
      <w:lvlText w:val="•"/>
      <w:lvlJc w:val="left"/>
      <w:pPr>
        <w:tabs>
          <w:tab w:val="num" w:pos="5040"/>
        </w:tabs>
        <w:ind w:left="5040" w:hanging="360"/>
      </w:pPr>
      <w:rPr>
        <w:rFonts w:ascii="Arial" w:hAnsi="Arial" w:hint="default"/>
      </w:rPr>
    </w:lvl>
    <w:lvl w:ilvl="7" w:tplc="5CDA8D04" w:tentative="1">
      <w:start w:val="1"/>
      <w:numFmt w:val="bullet"/>
      <w:lvlText w:val="•"/>
      <w:lvlJc w:val="left"/>
      <w:pPr>
        <w:tabs>
          <w:tab w:val="num" w:pos="5760"/>
        </w:tabs>
        <w:ind w:left="5760" w:hanging="360"/>
      </w:pPr>
      <w:rPr>
        <w:rFonts w:ascii="Arial" w:hAnsi="Arial" w:hint="default"/>
      </w:rPr>
    </w:lvl>
    <w:lvl w:ilvl="8" w:tplc="5538D5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D14CE0"/>
    <w:multiLevelType w:val="hybridMultilevel"/>
    <w:tmpl w:val="439C1324"/>
    <w:lvl w:ilvl="0" w:tplc="814808F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442E0"/>
    <w:multiLevelType w:val="hybridMultilevel"/>
    <w:tmpl w:val="B7061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941C2A"/>
    <w:multiLevelType w:val="hybridMultilevel"/>
    <w:tmpl w:val="426C7A7C"/>
    <w:lvl w:ilvl="0" w:tplc="7996DB44">
      <w:start w:val="1"/>
      <w:numFmt w:val="decimal"/>
      <w:lvlText w:val="%1."/>
      <w:lvlJc w:val="left"/>
      <w:pPr>
        <w:tabs>
          <w:tab w:val="num" w:pos="720"/>
        </w:tabs>
        <w:ind w:left="720" w:hanging="360"/>
      </w:pPr>
    </w:lvl>
    <w:lvl w:ilvl="1" w:tplc="46A6CDC4" w:tentative="1">
      <w:start w:val="1"/>
      <w:numFmt w:val="decimal"/>
      <w:lvlText w:val="%2."/>
      <w:lvlJc w:val="left"/>
      <w:pPr>
        <w:tabs>
          <w:tab w:val="num" w:pos="1440"/>
        </w:tabs>
        <w:ind w:left="1440" w:hanging="360"/>
      </w:pPr>
    </w:lvl>
    <w:lvl w:ilvl="2" w:tplc="93A23202" w:tentative="1">
      <w:start w:val="1"/>
      <w:numFmt w:val="decimal"/>
      <w:lvlText w:val="%3."/>
      <w:lvlJc w:val="left"/>
      <w:pPr>
        <w:tabs>
          <w:tab w:val="num" w:pos="2160"/>
        </w:tabs>
        <w:ind w:left="2160" w:hanging="360"/>
      </w:pPr>
    </w:lvl>
    <w:lvl w:ilvl="3" w:tplc="04BCFA26" w:tentative="1">
      <w:start w:val="1"/>
      <w:numFmt w:val="decimal"/>
      <w:lvlText w:val="%4."/>
      <w:lvlJc w:val="left"/>
      <w:pPr>
        <w:tabs>
          <w:tab w:val="num" w:pos="2880"/>
        </w:tabs>
        <w:ind w:left="2880" w:hanging="360"/>
      </w:pPr>
    </w:lvl>
    <w:lvl w:ilvl="4" w:tplc="42CA928E" w:tentative="1">
      <w:start w:val="1"/>
      <w:numFmt w:val="decimal"/>
      <w:lvlText w:val="%5."/>
      <w:lvlJc w:val="left"/>
      <w:pPr>
        <w:tabs>
          <w:tab w:val="num" w:pos="3600"/>
        </w:tabs>
        <w:ind w:left="3600" w:hanging="360"/>
      </w:pPr>
    </w:lvl>
    <w:lvl w:ilvl="5" w:tplc="FB86060C" w:tentative="1">
      <w:start w:val="1"/>
      <w:numFmt w:val="decimal"/>
      <w:lvlText w:val="%6."/>
      <w:lvlJc w:val="left"/>
      <w:pPr>
        <w:tabs>
          <w:tab w:val="num" w:pos="4320"/>
        </w:tabs>
        <w:ind w:left="4320" w:hanging="360"/>
      </w:pPr>
    </w:lvl>
    <w:lvl w:ilvl="6" w:tplc="7D2A5348" w:tentative="1">
      <w:start w:val="1"/>
      <w:numFmt w:val="decimal"/>
      <w:lvlText w:val="%7."/>
      <w:lvlJc w:val="left"/>
      <w:pPr>
        <w:tabs>
          <w:tab w:val="num" w:pos="5040"/>
        </w:tabs>
        <w:ind w:left="5040" w:hanging="360"/>
      </w:pPr>
    </w:lvl>
    <w:lvl w:ilvl="7" w:tplc="6EA41470" w:tentative="1">
      <w:start w:val="1"/>
      <w:numFmt w:val="decimal"/>
      <w:lvlText w:val="%8."/>
      <w:lvlJc w:val="left"/>
      <w:pPr>
        <w:tabs>
          <w:tab w:val="num" w:pos="5760"/>
        </w:tabs>
        <w:ind w:left="5760" w:hanging="360"/>
      </w:pPr>
    </w:lvl>
    <w:lvl w:ilvl="8" w:tplc="4F364E36" w:tentative="1">
      <w:start w:val="1"/>
      <w:numFmt w:val="decimal"/>
      <w:lvlText w:val="%9."/>
      <w:lvlJc w:val="left"/>
      <w:pPr>
        <w:tabs>
          <w:tab w:val="num" w:pos="6480"/>
        </w:tabs>
        <w:ind w:left="6480" w:hanging="360"/>
      </w:pPr>
    </w:lvl>
  </w:abstractNum>
  <w:abstractNum w:abstractNumId="4" w15:restartNumberingAfterBreak="0">
    <w:nsid w:val="0F2533FF"/>
    <w:multiLevelType w:val="hybridMultilevel"/>
    <w:tmpl w:val="1506CE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2D6B8B"/>
    <w:multiLevelType w:val="hybridMultilevel"/>
    <w:tmpl w:val="F89C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263F1"/>
    <w:multiLevelType w:val="hybridMultilevel"/>
    <w:tmpl w:val="E4067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4311C"/>
    <w:multiLevelType w:val="hybridMultilevel"/>
    <w:tmpl w:val="7690D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563A7F"/>
    <w:multiLevelType w:val="hybridMultilevel"/>
    <w:tmpl w:val="482C1DE2"/>
    <w:lvl w:ilvl="0" w:tplc="0809001B">
      <w:start w:val="1"/>
      <w:numFmt w:val="lowerRoman"/>
      <w:lvlText w:val="%1."/>
      <w:lvlJc w:val="right"/>
      <w:pPr>
        <w:ind w:left="2302" w:hanging="360"/>
      </w:pPr>
      <w:rPr>
        <w:rFonts w:hint="default"/>
      </w:rPr>
    </w:lvl>
    <w:lvl w:ilvl="1" w:tplc="FFFFFFFF" w:tentative="1">
      <w:start w:val="1"/>
      <w:numFmt w:val="bullet"/>
      <w:lvlText w:val="o"/>
      <w:lvlJc w:val="left"/>
      <w:pPr>
        <w:ind w:left="3022" w:hanging="360"/>
      </w:pPr>
      <w:rPr>
        <w:rFonts w:ascii="Courier New" w:hAnsi="Courier New" w:cs="Courier New" w:hint="default"/>
      </w:rPr>
    </w:lvl>
    <w:lvl w:ilvl="2" w:tplc="FFFFFFFF" w:tentative="1">
      <w:start w:val="1"/>
      <w:numFmt w:val="bullet"/>
      <w:lvlText w:val=""/>
      <w:lvlJc w:val="left"/>
      <w:pPr>
        <w:ind w:left="3742" w:hanging="360"/>
      </w:pPr>
      <w:rPr>
        <w:rFonts w:ascii="Wingdings" w:hAnsi="Wingdings" w:hint="default"/>
      </w:rPr>
    </w:lvl>
    <w:lvl w:ilvl="3" w:tplc="FFFFFFFF" w:tentative="1">
      <w:start w:val="1"/>
      <w:numFmt w:val="bullet"/>
      <w:lvlText w:val=""/>
      <w:lvlJc w:val="left"/>
      <w:pPr>
        <w:ind w:left="4462" w:hanging="360"/>
      </w:pPr>
      <w:rPr>
        <w:rFonts w:ascii="Symbol" w:hAnsi="Symbol" w:hint="default"/>
      </w:rPr>
    </w:lvl>
    <w:lvl w:ilvl="4" w:tplc="FFFFFFFF" w:tentative="1">
      <w:start w:val="1"/>
      <w:numFmt w:val="bullet"/>
      <w:lvlText w:val="o"/>
      <w:lvlJc w:val="left"/>
      <w:pPr>
        <w:ind w:left="5182" w:hanging="360"/>
      </w:pPr>
      <w:rPr>
        <w:rFonts w:ascii="Courier New" w:hAnsi="Courier New" w:cs="Courier New" w:hint="default"/>
      </w:rPr>
    </w:lvl>
    <w:lvl w:ilvl="5" w:tplc="FFFFFFFF" w:tentative="1">
      <w:start w:val="1"/>
      <w:numFmt w:val="bullet"/>
      <w:lvlText w:val=""/>
      <w:lvlJc w:val="left"/>
      <w:pPr>
        <w:ind w:left="5902" w:hanging="360"/>
      </w:pPr>
      <w:rPr>
        <w:rFonts w:ascii="Wingdings" w:hAnsi="Wingdings" w:hint="default"/>
      </w:rPr>
    </w:lvl>
    <w:lvl w:ilvl="6" w:tplc="FFFFFFFF" w:tentative="1">
      <w:start w:val="1"/>
      <w:numFmt w:val="bullet"/>
      <w:lvlText w:val=""/>
      <w:lvlJc w:val="left"/>
      <w:pPr>
        <w:ind w:left="6622" w:hanging="360"/>
      </w:pPr>
      <w:rPr>
        <w:rFonts w:ascii="Symbol" w:hAnsi="Symbol" w:hint="default"/>
      </w:rPr>
    </w:lvl>
    <w:lvl w:ilvl="7" w:tplc="FFFFFFFF" w:tentative="1">
      <w:start w:val="1"/>
      <w:numFmt w:val="bullet"/>
      <w:lvlText w:val="o"/>
      <w:lvlJc w:val="left"/>
      <w:pPr>
        <w:ind w:left="7342" w:hanging="360"/>
      </w:pPr>
      <w:rPr>
        <w:rFonts w:ascii="Courier New" w:hAnsi="Courier New" w:cs="Courier New" w:hint="default"/>
      </w:rPr>
    </w:lvl>
    <w:lvl w:ilvl="8" w:tplc="FFFFFFFF" w:tentative="1">
      <w:start w:val="1"/>
      <w:numFmt w:val="bullet"/>
      <w:lvlText w:val=""/>
      <w:lvlJc w:val="left"/>
      <w:pPr>
        <w:ind w:left="8062" w:hanging="360"/>
      </w:pPr>
      <w:rPr>
        <w:rFonts w:ascii="Wingdings" w:hAnsi="Wingdings" w:hint="default"/>
      </w:rPr>
    </w:lvl>
  </w:abstractNum>
  <w:abstractNum w:abstractNumId="9" w15:restartNumberingAfterBreak="0">
    <w:nsid w:val="1EBB2EDA"/>
    <w:multiLevelType w:val="hybridMultilevel"/>
    <w:tmpl w:val="13A63C68"/>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1FF94606"/>
    <w:multiLevelType w:val="hybridMultilevel"/>
    <w:tmpl w:val="3C3A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800B0"/>
    <w:multiLevelType w:val="hybridMultilevel"/>
    <w:tmpl w:val="0C34A4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B237E2"/>
    <w:multiLevelType w:val="hybridMultilevel"/>
    <w:tmpl w:val="17F0C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43833"/>
    <w:multiLevelType w:val="hybridMultilevel"/>
    <w:tmpl w:val="88E40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1A1D47"/>
    <w:multiLevelType w:val="hybridMultilevel"/>
    <w:tmpl w:val="E272C26A"/>
    <w:lvl w:ilvl="0" w:tplc="08090001">
      <w:start w:val="1"/>
      <w:numFmt w:val="bullet"/>
      <w:lvlText w:val=""/>
      <w:lvlJc w:val="left"/>
      <w:pPr>
        <w:ind w:left="360" w:hanging="360"/>
      </w:pPr>
      <w:rPr>
        <w:rFonts w:ascii="Symbol" w:hAnsi="Symbol" w:hint="default"/>
      </w:rPr>
    </w:lvl>
    <w:lvl w:ilvl="1" w:tplc="3FD07152">
      <w:numFmt w:val="bullet"/>
      <w:lvlText w:val="•"/>
      <w:lvlJc w:val="left"/>
      <w:pPr>
        <w:ind w:left="1440" w:hanging="720"/>
      </w:pPr>
      <w:rPr>
        <w:rFonts w:ascii="Arial" w:eastAsiaTheme="minorHAnsi" w:hAnsi="Arial" w:cs="Aria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B282523"/>
    <w:multiLevelType w:val="hybridMultilevel"/>
    <w:tmpl w:val="CFAA52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AE44D0"/>
    <w:multiLevelType w:val="hybridMultilevel"/>
    <w:tmpl w:val="27F678CA"/>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16A31A8"/>
    <w:multiLevelType w:val="hybridMultilevel"/>
    <w:tmpl w:val="9DB24A6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44D618FB"/>
    <w:multiLevelType w:val="hybridMultilevel"/>
    <w:tmpl w:val="9DB24A68"/>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 w15:restartNumberingAfterBreak="0">
    <w:nsid w:val="49B2727E"/>
    <w:multiLevelType w:val="hybridMultilevel"/>
    <w:tmpl w:val="451C9BC6"/>
    <w:lvl w:ilvl="0" w:tplc="9BDCED5A">
      <w:start w:val="1"/>
      <w:numFmt w:val="bullet"/>
      <w:lvlText w:val="•"/>
      <w:lvlJc w:val="left"/>
      <w:pPr>
        <w:tabs>
          <w:tab w:val="num" w:pos="1080"/>
        </w:tabs>
        <w:ind w:left="1080" w:hanging="360"/>
      </w:pPr>
      <w:rPr>
        <w:rFonts w:ascii="Arial" w:hAnsi="Arial" w:hint="default"/>
      </w:rPr>
    </w:lvl>
    <w:lvl w:ilvl="1" w:tplc="4E4ABB46" w:tentative="1">
      <w:start w:val="1"/>
      <w:numFmt w:val="bullet"/>
      <w:lvlText w:val="•"/>
      <w:lvlJc w:val="left"/>
      <w:pPr>
        <w:tabs>
          <w:tab w:val="num" w:pos="1800"/>
        </w:tabs>
        <w:ind w:left="1800" w:hanging="360"/>
      </w:pPr>
      <w:rPr>
        <w:rFonts w:ascii="Arial" w:hAnsi="Arial" w:hint="default"/>
      </w:rPr>
    </w:lvl>
    <w:lvl w:ilvl="2" w:tplc="0D56FFA8" w:tentative="1">
      <w:start w:val="1"/>
      <w:numFmt w:val="bullet"/>
      <w:lvlText w:val="•"/>
      <w:lvlJc w:val="left"/>
      <w:pPr>
        <w:tabs>
          <w:tab w:val="num" w:pos="2520"/>
        </w:tabs>
        <w:ind w:left="2520" w:hanging="360"/>
      </w:pPr>
      <w:rPr>
        <w:rFonts w:ascii="Arial" w:hAnsi="Arial" w:hint="default"/>
      </w:rPr>
    </w:lvl>
    <w:lvl w:ilvl="3" w:tplc="83ACF4B2" w:tentative="1">
      <w:start w:val="1"/>
      <w:numFmt w:val="bullet"/>
      <w:lvlText w:val="•"/>
      <w:lvlJc w:val="left"/>
      <w:pPr>
        <w:tabs>
          <w:tab w:val="num" w:pos="3240"/>
        </w:tabs>
        <w:ind w:left="3240" w:hanging="360"/>
      </w:pPr>
      <w:rPr>
        <w:rFonts w:ascii="Arial" w:hAnsi="Arial" w:hint="default"/>
      </w:rPr>
    </w:lvl>
    <w:lvl w:ilvl="4" w:tplc="E94EED32" w:tentative="1">
      <w:start w:val="1"/>
      <w:numFmt w:val="bullet"/>
      <w:lvlText w:val="•"/>
      <w:lvlJc w:val="left"/>
      <w:pPr>
        <w:tabs>
          <w:tab w:val="num" w:pos="3960"/>
        </w:tabs>
        <w:ind w:left="3960" w:hanging="360"/>
      </w:pPr>
      <w:rPr>
        <w:rFonts w:ascii="Arial" w:hAnsi="Arial" w:hint="default"/>
      </w:rPr>
    </w:lvl>
    <w:lvl w:ilvl="5" w:tplc="1E9CC21C" w:tentative="1">
      <w:start w:val="1"/>
      <w:numFmt w:val="bullet"/>
      <w:lvlText w:val="•"/>
      <w:lvlJc w:val="left"/>
      <w:pPr>
        <w:tabs>
          <w:tab w:val="num" w:pos="4680"/>
        </w:tabs>
        <w:ind w:left="4680" w:hanging="360"/>
      </w:pPr>
      <w:rPr>
        <w:rFonts w:ascii="Arial" w:hAnsi="Arial" w:hint="default"/>
      </w:rPr>
    </w:lvl>
    <w:lvl w:ilvl="6" w:tplc="2E3CF8E6" w:tentative="1">
      <w:start w:val="1"/>
      <w:numFmt w:val="bullet"/>
      <w:lvlText w:val="•"/>
      <w:lvlJc w:val="left"/>
      <w:pPr>
        <w:tabs>
          <w:tab w:val="num" w:pos="5400"/>
        </w:tabs>
        <w:ind w:left="5400" w:hanging="360"/>
      </w:pPr>
      <w:rPr>
        <w:rFonts w:ascii="Arial" w:hAnsi="Arial" w:hint="default"/>
      </w:rPr>
    </w:lvl>
    <w:lvl w:ilvl="7" w:tplc="3C68AD66" w:tentative="1">
      <w:start w:val="1"/>
      <w:numFmt w:val="bullet"/>
      <w:lvlText w:val="•"/>
      <w:lvlJc w:val="left"/>
      <w:pPr>
        <w:tabs>
          <w:tab w:val="num" w:pos="6120"/>
        </w:tabs>
        <w:ind w:left="6120" w:hanging="360"/>
      </w:pPr>
      <w:rPr>
        <w:rFonts w:ascii="Arial" w:hAnsi="Arial" w:hint="default"/>
      </w:rPr>
    </w:lvl>
    <w:lvl w:ilvl="8" w:tplc="9B4885DA" w:tentative="1">
      <w:start w:val="1"/>
      <w:numFmt w:val="bullet"/>
      <w:lvlText w:val="•"/>
      <w:lvlJc w:val="left"/>
      <w:pPr>
        <w:tabs>
          <w:tab w:val="num" w:pos="6840"/>
        </w:tabs>
        <w:ind w:left="6840" w:hanging="360"/>
      </w:pPr>
      <w:rPr>
        <w:rFonts w:ascii="Arial" w:hAnsi="Arial" w:hint="default"/>
      </w:rPr>
    </w:lvl>
  </w:abstractNum>
  <w:abstractNum w:abstractNumId="20" w15:restartNumberingAfterBreak="0">
    <w:nsid w:val="53A070CF"/>
    <w:multiLevelType w:val="hybridMultilevel"/>
    <w:tmpl w:val="23AC081A"/>
    <w:lvl w:ilvl="0" w:tplc="B8648B6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4674F3"/>
    <w:multiLevelType w:val="hybridMultilevel"/>
    <w:tmpl w:val="D376D4FC"/>
    <w:lvl w:ilvl="0" w:tplc="52E22E3C">
      <w:start w:val="1"/>
      <w:numFmt w:val="bullet"/>
      <w:lvlText w:val="•"/>
      <w:lvlJc w:val="left"/>
      <w:pPr>
        <w:tabs>
          <w:tab w:val="num" w:pos="720"/>
        </w:tabs>
        <w:ind w:left="720" w:hanging="360"/>
      </w:pPr>
      <w:rPr>
        <w:rFonts w:ascii="Arial" w:hAnsi="Arial" w:hint="default"/>
      </w:rPr>
    </w:lvl>
    <w:lvl w:ilvl="1" w:tplc="031C8E96" w:tentative="1">
      <w:start w:val="1"/>
      <w:numFmt w:val="bullet"/>
      <w:lvlText w:val="•"/>
      <w:lvlJc w:val="left"/>
      <w:pPr>
        <w:tabs>
          <w:tab w:val="num" w:pos="1440"/>
        </w:tabs>
        <w:ind w:left="1440" w:hanging="360"/>
      </w:pPr>
      <w:rPr>
        <w:rFonts w:ascii="Arial" w:hAnsi="Arial" w:hint="default"/>
      </w:rPr>
    </w:lvl>
    <w:lvl w:ilvl="2" w:tplc="AEA6B1C2" w:tentative="1">
      <w:start w:val="1"/>
      <w:numFmt w:val="bullet"/>
      <w:lvlText w:val="•"/>
      <w:lvlJc w:val="left"/>
      <w:pPr>
        <w:tabs>
          <w:tab w:val="num" w:pos="2160"/>
        </w:tabs>
        <w:ind w:left="2160" w:hanging="360"/>
      </w:pPr>
      <w:rPr>
        <w:rFonts w:ascii="Arial" w:hAnsi="Arial" w:hint="default"/>
      </w:rPr>
    </w:lvl>
    <w:lvl w:ilvl="3" w:tplc="066EFBD2" w:tentative="1">
      <w:start w:val="1"/>
      <w:numFmt w:val="bullet"/>
      <w:lvlText w:val="•"/>
      <w:lvlJc w:val="left"/>
      <w:pPr>
        <w:tabs>
          <w:tab w:val="num" w:pos="2880"/>
        </w:tabs>
        <w:ind w:left="2880" w:hanging="360"/>
      </w:pPr>
      <w:rPr>
        <w:rFonts w:ascii="Arial" w:hAnsi="Arial" w:hint="default"/>
      </w:rPr>
    </w:lvl>
    <w:lvl w:ilvl="4" w:tplc="6292D9D6" w:tentative="1">
      <w:start w:val="1"/>
      <w:numFmt w:val="bullet"/>
      <w:lvlText w:val="•"/>
      <w:lvlJc w:val="left"/>
      <w:pPr>
        <w:tabs>
          <w:tab w:val="num" w:pos="3600"/>
        </w:tabs>
        <w:ind w:left="3600" w:hanging="360"/>
      </w:pPr>
      <w:rPr>
        <w:rFonts w:ascii="Arial" w:hAnsi="Arial" w:hint="default"/>
      </w:rPr>
    </w:lvl>
    <w:lvl w:ilvl="5" w:tplc="7C5C323A" w:tentative="1">
      <w:start w:val="1"/>
      <w:numFmt w:val="bullet"/>
      <w:lvlText w:val="•"/>
      <w:lvlJc w:val="left"/>
      <w:pPr>
        <w:tabs>
          <w:tab w:val="num" w:pos="4320"/>
        </w:tabs>
        <w:ind w:left="4320" w:hanging="360"/>
      </w:pPr>
      <w:rPr>
        <w:rFonts w:ascii="Arial" w:hAnsi="Arial" w:hint="default"/>
      </w:rPr>
    </w:lvl>
    <w:lvl w:ilvl="6" w:tplc="6570E09C" w:tentative="1">
      <w:start w:val="1"/>
      <w:numFmt w:val="bullet"/>
      <w:lvlText w:val="•"/>
      <w:lvlJc w:val="left"/>
      <w:pPr>
        <w:tabs>
          <w:tab w:val="num" w:pos="5040"/>
        </w:tabs>
        <w:ind w:left="5040" w:hanging="360"/>
      </w:pPr>
      <w:rPr>
        <w:rFonts w:ascii="Arial" w:hAnsi="Arial" w:hint="default"/>
      </w:rPr>
    </w:lvl>
    <w:lvl w:ilvl="7" w:tplc="47A4AB9C" w:tentative="1">
      <w:start w:val="1"/>
      <w:numFmt w:val="bullet"/>
      <w:lvlText w:val="•"/>
      <w:lvlJc w:val="left"/>
      <w:pPr>
        <w:tabs>
          <w:tab w:val="num" w:pos="5760"/>
        </w:tabs>
        <w:ind w:left="5760" w:hanging="360"/>
      </w:pPr>
      <w:rPr>
        <w:rFonts w:ascii="Arial" w:hAnsi="Arial" w:hint="default"/>
      </w:rPr>
    </w:lvl>
    <w:lvl w:ilvl="8" w:tplc="116832D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AB161A"/>
    <w:multiLevelType w:val="hybridMultilevel"/>
    <w:tmpl w:val="45B6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CB32F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E87173"/>
    <w:multiLevelType w:val="hybridMultilevel"/>
    <w:tmpl w:val="3DDC6C96"/>
    <w:lvl w:ilvl="0" w:tplc="21CE453E">
      <w:start w:val="1"/>
      <w:numFmt w:val="bullet"/>
      <w:lvlText w:val="•"/>
      <w:lvlJc w:val="left"/>
      <w:pPr>
        <w:tabs>
          <w:tab w:val="num" w:pos="720"/>
        </w:tabs>
        <w:ind w:left="720" w:hanging="360"/>
      </w:pPr>
      <w:rPr>
        <w:rFonts w:ascii="Arial" w:hAnsi="Arial" w:hint="default"/>
      </w:rPr>
    </w:lvl>
    <w:lvl w:ilvl="1" w:tplc="AAE81720" w:tentative="1">
      <w:start w:val="1"/>
      <w:numFmt w:val="bullet"/>
      <w:lvlText w:val="•"/>
      <w:lvlJc w:val="left"/>
      <w:pPr>
        <w:tabs>
          <w:tab w:val="num" w:pos="1440"/>
        </w:tabs>
        <w:ind w:left="1440" w:hanging="360"/>
      </w:pPr>
      <w:rPr>
        <w:rFonts w:ascii="Arial" w:hAnsi="Arial" w:hint="default"/>
      </w:rPr>
    </w:lvl>
    <w:lvl w:ilvl="2" w:tplc="8CBA1F82" w:tentative="1">
      <w:start w:val="1"/>
      <w:numFmt w:val="bullet"/>
      <w:lvlText w:val="•"/>
      <w:lvlJc w:val="left"/>
      <w:pPr>
        <w:tabs>
          <w:tab w:val="num" w:pos="2160"/>
        </w:tabs>
        <w:ind w:left="2160" w:hanging="360"/>
      </w:pPr>
      <w:rPr>
        <w:rFonts w:ascii="Arial" w:hAnsi="Arial" w:hint="default"/>
      </w:rPr>
    </w:lvl>
    <w:lvl w:ilvl="3" w:tplc="03063C50" w:tentative="1">
      <w:start w:val="1"/>
      <w:numFmt w:val="bullet"/>
      <w:lvlText w:val="•"/>
      <w:lvlJc w:val="left"/>
      <w:pPr>
        <w:tabs>
          <w:tab w:val="num" w:pos="2880"/>
        </w:tabs>
        <w:ind w:left="2880" w:hanging="360"/>
      </w:pPr>
      <w:rPr>
        <w:rFonts w:ascii="Arial" w:hAnsi="Arial" w:hint="default"/>
      </w:rPr>
    </w:lvl>
    <w:lvl w:ilvl="4" w:tplc="33E68EDE" w:tentative="1">
      <w:start w:val="1"/>
      <w:numFmt w:val="bullet"/>
      <w:lvlText w:val="•"/>
      <w:lvlJc w:val="left"/>
      <w:pPr>
        <w:tabs>
          <w:tab w:val="num" w:pos="3600"/>
        </w:tabs>
        <w:ind w:left="3600" w:hanging="360"/>
      </w:pPr>
      <w:rPr>
        <w:rFonts w:ascii="Arial" w:hAnsi="Arial" w:hint="default"/>
      </w:rPr>
    </w:lvl>
    <w:lvl w:ilvl="5" w:tplc="4CF85C4C" w:tentative="1">
      <w:start w:val="1"/>
      <w:numFmt w:val="bullet"/>
      <w:lvlText w:val="•"/>
      <w:lvlJc w:val="left"/>
      <w:pPr>
        <w:tabs>
          <w:tab w:val="num" w:pos="4320"/>
        </w:tabs>
        <w:ind w:left="4320" w:hanging="360"/>
      </w:pPr>
      <w:rPr>
        <w:rFonts w:ascii="Arial" w:hAnsi="Arial" w:hint="default"/>
      </w:rPr>
    </w:lvl>
    <w:lvl w:ilvl="6" w:tplc="4C048D26" w:tentative="1">
      <w:start w:val="1"/>
      <w:numFmt w:val="bullet"/>
      <w:lvlText w:val="•"/>
      <w:lvlJc w:val="left"/>
      <w:pPr>
        <w:tabs>
          <w:tab w:val="num" w:pos="5040"/>
        </w:tabs>
        <w:ind w:left="5040" w:hanging="360"/>
      </w:pPr>
      <w:rPr>
        <w:rFonts w:ascii="Arial" w:hAnsi="Arial" w:hint="default"/>
      </w:rPr>
    </w:lvl>
    <w:lvl w:ilvl="7" w:tplc="50E0F48A" w:tentative="1">
      <w:start w:val="1"/>
      <w:numFmt w:val="bullet"/>
      <w:lvlText w:val="•"/>
      <w:lvlJc w:val="left"/>
      <w:pPr>
        <w:tabs>
          <w:tab w:val="num" w:pos="5760"/>
        </w:tabs>
        <w:ind w:left="5760" w:hanging="360"/>
      </w:pPr>
      <w:rPr>
        <w:rFonts w:ascii="Arial" w:hAnsi="Arial" w:hint="default"/>
      </w:rPr>
    </w:lvl>
    <w:lvl w:ilvl="8" w:tplc="DC72A23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A0B1B1C"/>
    <w:multiLevelType w:val="hybridMultilevel"/>
    <w:tmpl w:val="69903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2E1A4E"/>
    <w:multiLevelType w:val="hybridMultilevel"/>
    <w:tmpl w:val="A4F4CF98"/>
    <w:lvl w:ilvl="0" w:tplc="B5C2582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10A1398"/>
    <w:multiLevelType w:val="hybridMultilevel"/>
    <w:tmpl w:val="CEDA1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0523ED"/>
    <w:multiLevelType w:val="hybridMultilevel"/>
    <w:tmpl w:val="CA385E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6A5811C1"/>
    <w:multiLevelType w:val="hybridMultilevel"/>
    <w:tmpl w:val="7C7C30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6319C9"/>
    <w:multiLevelType w:val="hybridMultilevel"/>
    <w:tmpl w:val="DE6EB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300194"/>
    <w:multiLevelType w:val="hybridMultilevel"/>
    <w:tmpl w:val="74543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27D7297"/>
    <w:multiLevelType w:val="hybridMultilevel"/>
    <w:tmpl w:val="B9E04E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3321D0C"/>
    <w:multiLevelType w:val="hybridMultilevel"/>
    <w:tmpl w:val="3446D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0"/>
  </w:num>
  <w:num w:numId="2">
    <w:abstractNumId w:val="32"/>
  </w:num>
  <w:num w:numId="3">
    <w:abstractNumId w:val="2"/>
  </w:num>
  <w:num w:numId="4">
    <w:abstractNumId w:val="7"/>
  </w:num>
  <w:num w:numId="5">
    <w:abstractNumId w:val="4"/>
  </w:num>
  <w:num w:numId="6">
    <w:abstractNumId w:val="11"/>
  </w:num>
  <w:num w:numId="7">
    <w:abstractNumId w:val="33"/>
  </w:num>
  <w:num w:numId="8">
    <w:abstractNumId w:val="14"/>
  </w:num>
  <w:num w:numId="9">
    <w:abstractNumId w:val="29"/>
  </w:num>
  <w:num w:numId="10">
    <w:abstractNumId w:val="5"/>
  </w:num>
  <w:num w:numId="11">
    <w:abstractNumId w:val="26"/>
  </w:num>
  <w:num w:numId="12">
    <w:abstractNumId w:val="17"/>
  </w:num>
  <w:num w:numId="13">
    <w:abstractNumId w:val="18"/>
  </w:num>
  <w:num w:numId="14">
    <w:abstractNumId w:val="25"/>
  </w:num>
  <w:num w:numId="15">
    <w:abstractNumId w:val="1"/>
  </w:num>
  <w:num w:numId="16">
    <w:abstractNumId w:val="15"/>
  </w:num>
  <w:num w:numId="17">
    <w:abstractNumId w:val="12"/>
  </w:num>
  <w:num w:numId="18">
    <w:abstractNumId w:val="10"/>
  </w:num>
  <w:num w:numId="19">
    <w:abstractNumId w:val="13"/>
  </w:num>
  <w:num w:numId="20">
    <w:abstractNumId w:val="24"/>
  </w:num>
  <w:num w:numId="21">
    <w:abstractNumId w:val="30"/>
  </w:num>
  <w:num w:numId="22">
    <w:abstractNumId w:val="3"/>
  </w:num>
  <w:num w:numId="23">
    <w:abstractNumId w:val="9"/>
  </w:num>
  <w:num w:numId="24">
    <w:abstractNumId w:val="22"/>
  </w:num>
  <w:num w:numId="25">
    <w:abstractNumId w:val="23"/>
  </w:num>
  <w:num w:numId="26">
    <w:abstractNumId w:val="31"/>
  </w:num>
  <w:num w:numId="27">
    <w:abstractNumId w:val="19"/>
  </w:num>
  <w:num w:numId="28">
    <w:abstractNumId w:val="8"/>
  </w:num>
  <w:num w:numId="29">
    <w:abstractNumId w:val="27"/>
  </w:num>
  <w:num w:numId="30">
    <w:abstractNumId w:val="28"/>
  </w:num>
  <w:num w:numId="31">
    <w:abstractNumId w:val="6"/>
  </w:num>
  <w:num w:numId="32">
    <w:abstractNumId w:val="16"/>
  </w:num>
  <w:num w:numId="33">
    <w:abstractNumId w:val="2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4A85"/>
    <w:rsid w:val="0008310B"/>
    <w:rsid w:val="000E6F3E"/>
    <w:rsid w:val="0013541D"/>
    <w:rsid w:val="001612C5"/>
    <w:rsid w:val="00172AF8"/>
    <w:rsid w:val="00175914"/>
    <w:rsid w:val="001A4562"/>
    <w:rsid w:val="001B1190"/>
    <w:rsid w:val="001C26CB"/>
    <w:rsid w:val="001E68E4"/>
    <w:rsid w:val="00205340"/>
    <w:rsid w:val="00216C65"/>
    <w:rsid w:val="0027037A"/>
    <w:rsid w:val="00272090"/>
    <w:rsid w:val="002C232F"/>
    <w:rsid w:val="0031514B"/>
    <w:rsid w:val="0033001C"/>
    <w:rsid w:val="00371476"/>
    <w:rsid w:val="004031B1"/>
    <w:rsid w:val="00452BE3"/>
    <w:rsid w:val="0046643F"/>
    <w:rsid w:val="00493EE2"/>
    <w:rsid w:val="004E5BEE"/>
    <w:rsid w:val="004F6B7F"/>
    <w:rsid w:val="005431A9"/>
    <w:rsid w:val="00545DC4"/>
    <w:rsid w:val="00581EC8"/>
    <w:rsid w:val="005937D5"/>
    <w:rsid w:val="005C388A"/>
    <w:rsid w:val="005D363C"/>
    <w:rsid w:val="005F2C33"/>
    <w:rsid w:val="00602E2B"/>
    <w:rsid w:val="00637B44"/>
    <w:rsid w:val="006771AE"/>
    <w:rsid w:val="006D1103"/>
    <w:rsid w:val="006D65BC"/>
    <w:rsid w:val="006F5E2C"/>
    <w:rsid w:val="00717960"/>
    <w:rsid w:val="00717F17"/>
    <w:rsid w:val="00742A9C"/>
    <w:rsid w:val="00784610"/>
    <w:rsid w:val="0079182E"/>
    <w:rsid w:val="007D64EC"/>
    <w:rsid w:val="007F6487"/>
    <w:rsid w:val="008015B4"/>
    <w:rsid w:val="0086502E"/>
    <w:rsid w:val="00886FAB"/>
    <w:rsid w:val="008E1694"/>
    <w:rsid w:val="008F5C85"/>
    <w:rsid w:val="00972EE6"/>
    <w:rsid w:val="009A1666"/>
    <w:rsid w:val="009D5F88"/>
    <w:rsid w:val="00A32849"/>
    <w:rsid w:val="00A45323"/>
    <w:rsid w:val="00A46F3D"/>
    <w:rsid w:val="00A744C8"/>
    <w:rsid w:val="00A82F7E"/>
    <w:rsid w:val="00AC26D1"/>
    <w:rsid w:val="00B36D02"/>
    <w:rsid w:val="00B53AD2"/>
    <w:rsid w:val="00B74A85"/>
    <w:rsid w:val="00B86CC0"/>
    <w:rsid w:val="00BA47A2"/>
    <w:rsid w:val="00BB2557"/>
    <w:rsid w:val="00BB7190"/>
    <w:rsid w:val="00BD470C"/>
    <w:rsid w:val="00BD57CA"/>
    <w:rsid w:val="00C14863"/>
    <w:rsid w:val="00C27CE5"/>
    <w:rsid w:val="00C8043F"/>
    <w:rsid w:val="00CA55E4"/>
    <w:rsid w:val="00CA776D"/>
    <w:rsid w:val="00CB5273"/>
    <w:rsid w:val="00CC671D"/>
    <w:rsid w:val="00CD0B6C"/>
    <w:rsid w:val="00CE1C49"/>
    <w:rsid w:val="00D63937"/>
    <w:rsid w:val="00D72723"/>
    <w:rsid w:val="00D85A5A"/>
    <w:rsid w:val="00D93394"/>
    <w:rsid w:val="00DE0F7D"/>
    <w:rsid w:val="00E66205"/>
    <w:rsid w:val="00E76365"/>
    <w:rsid w:val="00E90B8E"/>
    <w:rsid w:val="00EB2143"/>
    <w:rsid w:val="00EB4E51"/>
    <w:rsid w:val="00EE100B"/>
    <w:rsid w:val="00F26CBB"/>
    <w:rsid w:val="00F646F2"/>
    <w:rsid w:val="00F84329"/>
    <w:rsid w:val="00FD2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41F3C"/>
  <w15:docId w15:val="{ED0A5DFA-B6EC-4066-8601-0BC564B94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C49"/>
  </w:style>
  <w:style w:type="paragraph" w:styleId="Heading1">
    <w:name w:val="heading 1"/>
    <w:basedOn w:val="Normal"/>
    <w:next w:val="Normal"/>
    <w:link w:val="Heading1Char"/>
    <w:qFormat/>
    <w:rsid w:val="00D93394"/>
    <w:pPr>
      <w:keepNext/>
      <w:keepLines/>
      <w:spacing w:after="360" w:line="240" w:lineRule="auto"/>
      <w:outlineLvl w:val="0"/>
    </w:pPr>
    <w:rPr>
      <w:rFonts w:asciiTheme="majorHAnsi" w:eastAsiaTheme="majorEastAsia" w:hAnsiTheme="majorHAnsi" w:cstheme="majorBidi"/>
      <w:b/>
      <w:bCs/>
      <w:color w:val="9BBB59" w:themeColor="accent3"/>
      <w:sz w:val="40"/>
      <w:szCs w:val="28"/>
    </w:rPr>
  </w:style>
  <w:style w:type="paragraph" w:styleId="Heading3">
    <w:name w:val="heading 3"/>
    <w:basedOn w:val="Normal"/>
    <w:next w:val="Normal"/>
    <w:link w:val="Heading3Char"/>
    <w:qFormat/>
    <w:rsid w:val="00D93394"/>
    <w:pPr>
      <w:keepNext/>
      <w:keepLines/>
      <w:spacing w:before="300" w:after="0"/>
      <w:outlineLvl w:val="2"/>
    </w:pPr>
    <w:rPr>
      <w:rFonts w:asciiTheme="majorHAnsi" w:eastAsiaTheme="majorEastAsia" w:hAnsiTheme="majorHAnsi" w:cstheme="majorBidi"/>
      <w:b/>
      <w:bCs/>
      <w:color w:val="9BBB59" w:themeColor="accent3"/>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79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960"/>
    <w:rPr>
      <w:rFonts w:ascii="Tahoma" w:hAnsi="Tahoma" w:cs="Tahoma"/>
      <w:sz w:val="16"/>
      <w:szCs w:val="16"/>
    </w:rPr>
  </w:style>
  <w:style w:type="paragraph" w:styleId="Header">
    <w:name w:val="header"/>
    <w:basedOn w:val="Normal"/>
    <w:link w:val="HeaderChar"/>
    <w:uiPriority w:val="99"/>
    <w:unhideWhenUsed/>
    <w:rsid w:val="00717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960"/>
  </w:style>
  <w:style w:type="paragraph" w:styleId="Footer">
    <w:name w:val="footer"/>
    <w:basedOn w:val="Normal"/>
    <w:link w:val="FooterChar"/>
    <w:uiPriority w:val="99"/>
    <w:unhideWhenUsed/>
    <w:rsid w:val="00717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960"/>
  </w:style>
  <w:style w:type="character" w:customStyle="1" w:styleId="Heading1Char">
    <w:name w:val="Heading 1 Char"/>
    <w:basedOn w:val="DefaultParagraphFont"/>
    <w:link w:val="Heading1"/>
    <w:rsid w:val="00D93394"/>
    <w:rPr>
      <w:rFonts w:asciiTheme="majorHAnsi" w:eastAsiaTheme="majorEastAsia" w:hAnsiTheme="majorHAnsi" w:cstheme="majorBidi"/>
      <w:b/>
      <w:bCs/>
      <w:color w:val="9BBB59" w:themeColor="accent3"/>
      <w:sz w:val="40"/>
      <w:szCs w:val="28"/>
    </w:rPr>
  </w:style>
  <w:style w:type="character" w:customStyle="1" w:styleId="Heading3Char">
    <w:name w:val="Heading 3 Char"/>
    <w:basedOn w:val="DefaultParagraphFont"/>
    <w:link w:val="Heading3"/>
    <w:rsid w:val="00D93394"/>
    <w:rPr>
      <w:rFonts w:asciiTheme="majorHAnsi" w:eastAsiaTheme="majorEastAsia" w:hAnsiTheme="majorHAnsi" w:cstheme="majorBidi"/>
      <w:b/>
      <w:bCs/>
      <w:color w:val="9BBB59" w:themeColor="accent3"/>
      <w:sz w:val="24"/>
    </w:rPr>
  </w:style>
  <w:style w:type="table" w:styleId="TableGrid">
    <w:name w:val="Table Grid"/>
    <w:basedOn w:val="TableNormal"/>
    <w:uiPriority w:val="59"/>
    <w:unhideWhenUsed/>
    <w:rsid w:val="00D93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Char"/>
    <w:qFormat/>
    <w:rsid w:val="00D93394"/>
    <w:pPr>
      <w:spacing w:after="0" w:line="240" w:lineRule="auto"/>
    </w:pPr>
    <w:rPr>
      <w:rFonts w:ascii="Arial" w:eastAsia="Times New Roman" w:hAnsi="Arial" w:cs="Arial"/>
      <w:color w:val="000000" w:themeColor="text1"/>
      <w:sz w:val="24"/>
      <w:szCs w:val="24"/>
      <w:lang w:eastAsia="en-GB"/>
    </w:rPr>
  </w:style>
  <w:style w:type="character" w:customStyle="1" w:styleId="BodytextChar">
    <w:name w:val="Body text Char"/>
    <w:basedOn w:val="DefaultParagraphFont"/>
    <w:link w:val="BodyText1"/>
    <w:rsid w:val="00D93394"/>
    <w:rPr>
      <w:rFonts w:ascii="Arial" w:eastAsia="Times New Roman" w:hAnsi="Arial" w:cs="Arial"/>
      <w:color w:val="000000" w:themeColor="text1"/>
      <w:sz w:val="24"/>
      <w:szCs w:val="24"/>
      <w:lang w:eastAsia="en-GB"/>
    </w:rPr>
  </w:style>
  <w:style w:type="paragraph" w:styleId="ListParagraph">
    <w:name w:val="List Paragraph"/>
    <w:aliases w:val="Sub-heading,NumberedList,Colorful List - Accent 11,Bullet 1,Numbered Para 1,Dot pt,No Spacing1,List Paragraph Char Char Char,Indicator Text,List Paragraph1,Bullet Points,MAIN CONTENT,F5 List Paragraph,List Paragraph2,List Paragraph12,L"/>
    <w:basedOn w:val="Normal"/>
    <w:link w:val="ListParagraphChar"/>
    <w:uiPriority w:val="34"/>
    <w:qFormat/>
    <w:rsid w:val="00D93394"/>
    <w:pPr>
      <w:spacing w:after="0"/>
      <w:ind w:left="720"/>
      <w:contextualSpacing/>
    </w:pPr>
    <w:rPr>
      <w:sz w:val="24"/>
    </w:rPr>
  </w:style>
  <w:style w:type="character" w:customStyle="1" w:styleId="ListParagraphChar">
    <w:name w:val="List Paragraph Char"/>
    <w:aliases w:val="Sub-heading Char,NumberedList Char,Colorful List - Accent 11 Char,Bullet 1 Char,Numbered Para 1 Char,Dot pt Char,No Spacing1 Char,List Paragraph Char Char Char Char,Indicator Text Char,List Paragraph1 Char,Bullet Points Char,L Char"/>
    <w:basedOn w:val="DefaultParagraphFont"/>
    <w:link w:val="ListParagraph"/>
    <w:uiPriority w:val="34"/>
    <w:locked/>
    <w:rsid w:val="00D93394"/>
    <w:rPr>
      <w:sz w:val="24"/>
    </w:rPr>
  </w:style>
  <w:style w:type="paragraph" w:styleId="CommentText">
    <w:name w:val="annotation text"/>
    <w:basedOn w:val="Normal"/>
    <w:link w:val="CommentTextChar"/>
    <w:uiPriority w:val="99"/>
    <w:unhideWhenUsed/>
    <w:rsid w:val="00D93394"/>
    <w:pPr>
      <w:spacing w:after="0" w:line="240" w:lineRule="auto"/>
    </w:pPr>
    <w:rPr>
      <w:sz w:val="20"/>
      <w:szCs w:val="20"/>
    </w:rPr>
  </w:style>
  <w:style w:type="character" w:customStyle="1" w:styleId="CommentTextChar">
    <w:name w:val="Comment Text Char"/>
    <w:basedOn w:val="DefaultParagraphFont"/>
    <w:link w:val="CommentText"/>
    <w:uiPriority w:val="99"/>
    <w:rsid w:val="00D93394"/>
    <w:rPr>
      <w:sz w:val="20"/>
      <w:szCs w:val="20"/>
    </w:rPr>
  </w:style>
  <w:style w:type="paragraph" w:styleId="NormalWeb">
    <w:name w:val="Normal (Web)"/>
    <w:basedOn w:val="Normal"/>
    <w:uiPriority w:val="99"/>
    <w:unhideWhenUsed/>
    <w:rsid w:val="00B74A8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581EC8"/>
    <w:pPr>
      <w:spacing w:after="0" w:line="240" w:lineRule="auto"/>
    </w:pPr>
  </w:style>
  <w:style w:type="character" w:styleId="CommentReference">
    <w:name w:val="annotation reference"/>
    <w:basedOn w:val="DefaultParagraphFont"/>
    <w:uiPriority w:val="99"/>
    <w:semiHidden/>
    <w:unhideWhenUsed/>
    <w:rsid w:val="00972EE6"/>
    <w:rPr>
      <w:sz w:val="16"/>
      <w:szCs w:val="16"/>
    </w:rPr>
  </w:style>
  <w:style w:type="paragraph" w:styleId="CommentSubject">
    <w:name w:val="annotation subject"/>
    <w:basedOn w:val="CommentText"/>
    <w:next w:val="CommentText"/>
    <w:link w:val="CommentSubjectChar"/>
    <w:uiPriority w:val="99"/>
    <w:semiHidden/>
    <w:unhideWhenUsed/>
    <w:rsid w:val="00972EE6"/>
    <w:pPr>
      <w:spacing w:after="200"/>
    </w:pPr>
    <w:rPr>
      <w:b/>
      <w:bCs/>
    </w:rPr>
  </w:style>
  <w:style w:type="character" w:customStyle="1" w:styleId="CommentSubjectChar">
    <w:name w:val="Comment Subject Char"/>
    <w:basedOn w:val="CommentTextChar"/>
    <w:link w:val="CommentSubject"/>
    <w:uiPriority w:val="99"/>
    <w:semiHidden/>
    <w:rsid w:val="00972EE6"/>
    <w:rPr>
      <w:b/>
      <w:bCs/>
      <w:sz w:val="20"/>
      <w:szCs w:val="20"/>
    </w:rPr>
  </w:style>
  <w:style w:type="paragraph" w:styleId="FootnoteText">
    <w:name w:val="footnote text"/>
    <w:basedOn w:val="Normal"/>
    <w:link w:val="FootnoteTextChar"/>
    <w:uiPriority w:val="99"/>
    <w:semiHidden/>
    <w:unhideWhenUsed/>
    <w:rsid w:val="009D5F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5F88"/>
    <w:rPr>
      <w:sz w:val="20"/>
      <w:szCs w:val="20"/>
    </w:rPr>
  </w:style>
  <w:style w:type="character" w:styleId="FootnoteReference">
    <w:name w:val="footnote reference"/>
    <w:basedOn w:val="DefaultParagraphFont"/>
    <w:uiPriority w:val="99"/>
    <w:semiHidden/>
    <w:unhideWhenUsed/>
    <w:rsid w:val="009D5F88"/>
    <w:rPr>
      <w:vertAlign w:val="superscript"/>
    </w:rPr>
  </w:style>
  <w:style w:type="paragraph" w:customStyle="1" w:styleId="Default">
    <w:name w:val="Default"/>
    <w:rsid w:val="005F2C3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59363">
      <w:bodyDiv w:val="1"/>
      <w:marLeft w:val="0"/>
      <w:marRight w:val="0"/>
      <w:marTop w:val="0"/>
      <w:marBottom w:val="0"/>
      <w:divBdr>
        <w:top w:val="none" w:sz="0" w:space="0" w:color="auto"/>
        <w:left w:val="none" w:sz="0" w:space="0" w:color="auto"/>
        <w:bottom w:val="none" w:sz="0" w:space="0" w:color="auto"/>
        <w:right w:val="none" w:sz="0" w:space="0" w:color="auto"/>
      </w:divBdr>
    </w:div>
    <w:div w:id="620722260">
      <w:bodyDiv w:val="1"/>
      <w:marLeft w:val="0"/>
      <w:marRight w:val="0"/>
      <w:marTop w:val="0"/>
      <w:marBottom w:val="0"/>
      <w:divBdr>
        <w:top w:val="none" w:sz="0" w:space="0" w:color="auto"/>
        <w:left w:val="none" w:sz="0" w:space="0" w:color="auto"/>
        <w:bottom w:val="none" w:sz="0" w:space="0" w:color="auto"/>
        <w:right w:val="none" w:sz="0" w:space="0" w:color="auto"/>
      </w:divBdr>
      <w:divsChild>
        <w:div w:id="1998803311">
          <w:marLeft w:val="446"/>
          <w:marRight w:val="0"/>
          <w:marTop w:val="0"/>
          <w:marBottom w:val="0"/>
          <w:divBdr>
            <w:top w:val="none" w:sz="0" w:space="0" w:color="auto"/>
            <w:left w:val="none" w:sz="0" w:space="0" w:color="auto"/>
            <w:bottom w:val="none" w:sz="0" w:space="0" w:color="auto"/>
            <w:right w:val="none" w:sz="0" w:space="0" w:color="auto"/>
          </w:divBdr>
        </w:div>
        <w:div w:id="612173567">
          <w:marLeft w:val="446"/>
          <w:marRight w:val="0"/>
          <w:marTop w:val="0"/>
          <w:marBottom w:val="0"/>
          <w:divBdr>
            <w:top w:val="none" w:sz="0" w:space="0" w:color="auto"/>
            <w:left w:val="none" w:sz="0" w:space="0" w:color="auto"/>
            <w:bottom w:val="none" w:sz="0" w:space="0" w:color="auto"/>
            <w:right w:val="none" w:sz="0" w:space="0" w:color="auto"/>
          </w:divBdr>
        </w:div>
        <w:div w:id="491455639">
          <w:marLeft w:val="446"/>
          <w:marRight w:val="0"/>
          <w:marTop w:val="0"/>
          <w:marBottom w:val="0"/>
          <w:divBdr>
            <w:top w:val="none" w:sz="0" w:space="0" w:color="auto"/>
            <w:left w:val="none" w:sz="0" w:space="0" w:color="auto"/>
            <w:bottom w:val="none" w:sz="0" w:space="0" w:color="auto"/>
            <w:right w:val="none" w:sz="0" w:space="0" w:color="auto"/>
          </w:divBdr>
        </w:div>
      </w:divsChild>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861282485">
      <w:bodyDiv w:val="1"/>
      <w:marLeft w:val="0"/>
      <w:marRight w:val="0"/>
      <w:marTop w:val="0"/>
      <w:marBottom w:val="0"/>
      <w:divBdr>
        <w:top w:val="none" w:sz="0" w:space="0" w:color="auto"/>
        <w:left w:val="none" w:sz="0" w:space="0" w:color="auto"/>
        <w:bottom w:val="none" w:sz="0" w:space="0" w:color="auto"/>
        <w:right w:val="none" w:sz="0" w:space="0" w:color="auto"/>
      </w:divBdr>
    </w:div>
    <w:div w:id="1375039881">
      <w:bodyDiv w:val="1"/>
      <w:marLeft w:val="0"/>
      <w:marRight w:val="0"/>
      <w:marTop w:val="0"/>
      <w:marBottom w:val="0"/>
      <w:divBdr>
        <w:top w:val="none" w:sz="0" w:space="0" w:color="auto"/>
        <w:left w:val="none" w:sz="0" w:space="0" w:color="auto"/>
        <w:bottom w:val="none" w:sz="0" w:space="0" w:color="auto"/>
        <w:right w:val="none" w:sz="0" w:space="0" w:color="auto"/>
      </w:divBdr>
      <w:divsChild>
        <w:div w:id="1326200190">
          <w:marLeft w:val="432"/>
          <w:marRight w:val="0"/>
          <w:marTop w:val="0"/>
          <w:marBottom w:val="120"/>
          <w:divBdr>
            <w:top w:val="none" w:sz="0" w:space="0" w:color="auto"/>
            <w:left w:val="none" w:sz="0" w:space="0" w:color="auto"/>
            <w:bottom w:val="none" w:sz="0" w:space="0" w:color="auto"/>
            <w:right w:val="none" w:sz="0" w:space="0" w:color="auto"/>
          </w:divBdr>
        </w:div>
        <w:div w:id="1324047001">
          <w:marLeft w:val="432"/>
          <w:marRight w:val="0"/>
          <w:marTop w:val="0"/>
          <w:marBottom w:val="120"/>
          <w:divBdr>
            <w:top w:val="none" w:sz="0" w:space="0" w:color="auto"/>
            <w:left w:val="none" w:sz="0" w:space="0" w:color="auto"/>
            <w:bottom w:val="none" w:sz="0" w:space="0" w:color="auto"/>
            <w:right w:val="none" w:sz="0" w:space="0" w:color="auto"/>
          </w:divBdr>
        </w:div>
        <w:div w:id="194007331">
          <w:marLeft w:val="432"/>
          <w:marRight w:val="0"/>
          <w:marTop w:val="0"/>
          <w:marBottom w:val="120"/>
          <w:divBdr>
            <w:top w:val="none" w:sz="0" w:space="0" w:color="auto"/>
            <w:left w:val="none" w:sz="0" w:space="0" w:color="auto"/>
            <w:bottom w:val="none" w:sz="0" w:space="0" w:color="auto"/>
            <w:right w:val="none" w:sz="0" w:space="0" w:color="auto"/>
          </w:divBdr>
        </w:div>
        <w:div w:id="1224485866">
          <w:marLeft w:val="432"/>
          <w:marRight w:val="0"/>
          <w:marTop w:val="0"/>
          <w:marBottom w:val="120"/>
          <w:divBdr>
            <w:top w:val="none" w:sz="0" w:space="0" w:color="auto"/>
            <w:left w:val="none" w:sz="0" w:space="0" w:color="auto"/>
            <w:bottom w:val="none" w:sz="0" w:space="0" w:color="auto"/>
            <w:right w:val="none" w:sz="0" w:space="0" w:color="auto"/>
          </w:divBdr>
        </w:div>
        <w:div w:id="2012179760">
          <w:marLeft w:val="432"/>
          <w:marRight w:val="0"/>
          <w:marTop w:val="0"/>
          <w:marBottom w:val="120"/>
          <w:divBdr>
            <w:top w:val="none" w:sz="0" w:space="0" w:color="auto"/>
            <w:left w:val="none" w:sz="0" w:space="0" w:color="auto"/>
            <w:bottom w:val="none" w:sz="0" w:space="0" w:color="auto"/>
            <w:right w:val="none" w:sz="0" w:space="0" w:color="auto"/>
          </w:divBdr>
        </w:div>
        <w:div w:id="154689501">
          <w:marLeft w:val="432"/>
          <w:marRight w:val="0"/>
          <w:marTop w:val="0"/>
          <w:marBottom w:val="120"/>
          <w:divBdr>
            <w:top w:val="none" w:sz="0" w:space="0" w:color="auto"/>
            <w:left w:val="none" w:sz="0" w:space="0" w:color="auto"/>
            <w:bottom w:val="none" w:sz="0" w:space="0" w:color="auto"/>
            <w:right w:val="none" w:sz="0" w:space="0" w:color="auto"/>
          </w:divBdr>
        </w:div>
      </w:divsChild>
    </w:div>
    <w:div w:id="1555896467">
      <w:bodyDiv w:val="1"/>
      <w:marLeft w:val="0"/>
      <w:marRight w:val="0"/>
      <w:marTop w:val="0"/>
      <w:marBottom w:val="0"/>
      <w:divBdr>
        <w:top w:val="none" w:sz="0" w:space="0" w:color="auto"/>
        <w:left w:val="none" w:sz="0" w:space="0" w:color="auto"/>
        <w:bottom w:val="none" w:sz="0" w:space="0" w:color="auto"/>
        <w:right w:val="none" w:sz="0" w:space="0" w:color="auto"/>
      </w:divBdr>
      <w:divsChild>
        <w:div w:id="283000234">
          <w:marLeft w:val="432"/>
          <w:marRight w:val="0"/>
          <w:marTop w:val="0"/>
          <w:marBottom w:val="120"/>
          <w:divBdr>
            <w:top w:val="none" w:sz="0" w:space="0" w:color="auto"/>
            <w:left w:val="none" w:sz="0" w:space="0" w:color="auto"/>
            <w:bottom w:val="none" w:sz="0" w:space="0" w:color="auto"/>
            <w:right w:val="none" w:sz="0" w:space="0" w:color="auto"/>
          </w:divBdr>
        </w:div>
        <w:div w:id="1270621663">
          <w:marLeft w:val="432"/>
          <w:marRight w:val="0"/>
          <w:marTop w:val="0"/>
          <w:marBottom w:val="120"/>
          <w:divBdr>
            <w:top w:val="none" w:sz="0" w:space="0" w:color="auto"/>
            <w:left w:val="none" w:sz="0" w:space="0" w:color="auto"/>
            <w:bottom w:val="none" w:sz="0" w:space="0" w:color="auto"/>
            <w:right w:val="none" w:sz="0" w:space="0" w:color="auto"/>
          </w:divBdr>
        </w:div>
        <w:div w:id="19748493">
          <w:marLeft w:val="432"/>
          <w:marRight w:val="0"/>
          <w:marTop w:val="0"/>
          <w:marBottom w:val="120"/>
          <w:divBdr>
            <w:top w:val="none" w:sz="0" w:space="0" w:color="auto"/>
            <w:left w:val="none" w:sz="0" w:space="0" w:color="auto"/>
            <w:bottom w:val="none" w:sz="0" w:space="0" w:color="auto"/>
            <w:right w:val="none" w:sz="0" w:space="0" w:color="auto"/>
          </w:divBdr>
        </w:div>
        <w:div w:id="621495341">
          <w:marLeft w:val="432"/>
          <w:marRight w:val="0"/>
          <w:marTop w:val="0"/>
          <w:marBottom w:val="120"/>
          <w:divBdr>
            <w:top w:val="none" w:sz="0" w:space="0" w:color="auto"/>
            <w:left w:val="none" w:sz="0" w:space="0" w:color="auto"/>
            <w:bottom w:val="none" w:sz="0" w:space="0" w:color="auto"/>
            <w:right w:val="none" w:sz="0" w:space="0" w:color="auto"/>
          </w:divBdr>
        </w:div>
        <w:div w:id="933125496">
          <w:marLeft w:val="432"/>
          <w:marRight w:val="0"/>
          <w:marTop w:val="0"/>
          <w:marBottom w:val="120"/>
          <w:divBdr>
            <w:top w:val="none" w:sz="0" w:space="0" w:color="auto"/>
            <w:left w:val="none" w:sz="0" w:space="0" w:color="auto"/>
            <w:bottom w:val="none" w:sz="0" w:space="0" w:color="auto"/>
            <w:right w:val="none" w:sz="0" w:space="0" w:color="auto"/>
          </w:divBdr>
        </w:div>
      </w:divsChild>
    </w:div>
    <w:div w:id="1629358610">
      <w:bodyDiv w:val="1"/>
      <w:marLeft w:val="0"/>
      <w:marRight w:val="0"/>
      <w:marTop w:val="0"/>
      <w:marBottom w:val="0"/>
      <w:divBdr>
        <w:top w:val="none" w:sz="0" w:space="0" w:color="auto"/>
        <w:left w:val="none" w:sz="0" w:space="0" w:color="auto"/>
        <w:bottom w:val="none" w:sz="0" w:space="0" w:color="auto"/>
        <w:right w:val="none" w:sz="0" w:space="0" w:color="auto"/>
      </w:divBdr>
    </w:div>
    <w:div w:id="1648053905">
      <w:bodyDiv w:val="1"/>
      <w:marLeft w:val="0"/>
      <w:marRight w:val="0"/>
      <w:marTop w:val="0"/>
      <w:marBottom w:val="0"/>
      <w:divBdr>
        <w:top w:val="none" w:sz="0" w:space="0" w:color="auto"/>
        <w:left w:val="none" w:sz="0" w:space="0" w:color="auto"/>
        <w:bottom w:val="none" w:sz="0" w:space="0" w:color="auto"/>
        <w:right w:val="none" w:sz="0" w:space="0" w:color="auto"/>
      </w:divBdr>
      <w:divsChild>
        <w:div w:id="101189250">
          <w:marLeft w:val="576"/>
          <w:marRight w:val="0"/>
          <w:marTop w:val="0"/>
          <w:marBottom w:val="240"/>
          <w:divBdr>
            <w:top w:val="none" w:sz="0" w:space="0" w:color="auto"/>
            <w:left w:val="none" w:sz="0" w:space="0" w:color="auto"/>
            <w:bottom w:val="none" w:sz="0" w:space="0" w:color="auto"/>
            <w:right w:val="none" w:sz="0" w:space="0" w:color="auto"/>
          </w:divBdr>
        </w:div>
        <w:div w:id="799226163">
          <w:marLeft w:val="576"/>
          <w:marRight w:val="0"/>
          <w:marTop w:val="0"/>
          <w:marBottom w:val="240"/>
          <w:divBdr>
            <w:top w:val="none" w:sz="0" w:space="0" w:color="auto"/>
            <w:left w:val="none" w:sz="0" w:space="0" w:color="auto"/>
            <w:bottom w:val="none" w:sz="0" w:space="0" w:color="auto"/>
            <w:right w:val="none" w:sz="0" w:space="0" w:color="auto"/>
          </w:divBdr>
        </w:div>
        <w:div w:id="1329866614">
          <w:marLeft w:val="576"/>
          <w:marRight w:val="0"/>
          <w:marTop w:val="0"/>
          <w:marBottom w:val="240"/>
          <w:divBdr>
            <w:top w:val="none" w:sz="0" w:space="0" w:color="auto"/>
            <w:left w:val="none" w:sz="0" w:space="0" w:color="auto"/>
            <w:bottom w:val="none" w:sz="0" w:space="0" w:color="auto"/>
            <w:right w:val="none" w:sz="0" w:space="0" w:color="auto"/>
          </w:divBdr>
        </w:div>
        <w:div w:id="787548274">
          <w:marLeft w:val="576"/>
          <w:marRight w:val="0"/>
          <w:marTop w:val="0"/>
          <w:marBottom w:val="240"/>
          <w:divBdr>
            <w:top w:val="none" w:sz="0" w:space="0" w:color="auto"/>
            <w:left w:val="none" w:sz="0" w:space="0" w:color="auto"/>
            <w:bottom w:val="none" w:sz="0" w:space="0" w:color="auto"/>
            <w:right w:val="none" w:sz="0" w:space="0" w:color="auto"/>
          </w:divBdr>
        </w:div>
        <w:div w:id="283117234">
          <w:marLeft w:val="576"/>
          <w:marRight w:val="0"/>
          <w:marTop w:val="0"/>
          <w:marBottom w:val="240"/>
          <w:divBdr>
            <w:top w:val="none" w:sz="0" w:space="0" w:color="auto"/>
            <w:left w:val="none" w:sz="0" w:space="0" w:color="auto"/>
            <w:bottom w:val="none" w:sz="0" w:space="0" w:color="auto"/>
            <w:right w:val="none" w:sz="0" w:space="0" w:color="auto"/>
          </w:divBdr>
        </w:div>
      </w:divsChild>
    </w:div>
    <w:div w:id="1675257242">
      <w:bodyDiv w:val="1"/>
      <w:marLeft w:val="0"/>
      <w:marRight w:val="0"/>
      <w:marTop w:val="0"/>
      <w:marBottom w:val="0"/>
      <w:divBdr>
        <w:top w:val="none" w:sz="0" w:space="0" w:color="auto"/>
        <w:left w:val="none" w:sz="0" w:space="0" w:color="auto"/>
        <w:bottom w:val="none" w:sz="0" w:space="0" w:color="auto"/>
        <w:right w:val="none" w:sz="0" w:space="0" w:color="auto"/>
      </w:divBdr>
    </w:div>
    <w:div w:id="1893078243">
      <w:bodyDiv w:val="1"/>
      <w:marLeft w:val="0"/>
      <w:marRight w:val="0"/>
      <w:marTop w:val="0"/>
      <w:marBottom w:val="0"/>
      <w:divBdr>
        <w:top w:val="none" w:sz="0" w:space="0" w:color="auto"/>
        <w:left w:val="none" w:sz="0" w:space="0" w:color="auto"/>
        <w:bottom w:val="none" w:sz="0" w:space="0" w:color="auto"/>
        <w:right w:val="none" w:sz="0" w:space="0" w:color="auto"/>
      </w:divBdr>
    </w:div>
    <w:div w:id="199402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CXNK2\AppData\Local\Microsoft\Windows\INetCache\Content.Outlook\PHJZBEDZ\Healthier%20Together%20Word%20Header%20with%20version%20control%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51AD7-7776-476B-A2C2-A6024F73A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Healthier Together Word Header with version control v1.0</Template>
  <TotalTime>1</TotalTime>
  <Pages>12</Pages>
  <Words>2895</Words>
  <Characters>16506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UHBrstiol</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Knowles</dc:creator>
  <cp:lastModifiedBy>Jeremy Livitt</cp:lastModifiedBy>
  <cp:revision>2</cp:revision>
  <cp:lastPrinted>2016-10-04T09:07:00Z</cp:lastPrinted>
  <dcterms:created xsi:type="dcterms:W3CDTF">2022-11-04T16:44:00Z</dcterms:created>
  <dcterms:modified xsi:type="dcterms:W3CDTF">2022-11-04T16:44:00Z</dcterms:modified>
</cp:coreProperties>
</file>