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01" w:val="left" w:leader="none"/>
        </w:tabs>
        <w:spacing w:line="240" w:lineRule="auto"/>
        <w:ind w:left="5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44625" cy="6858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01896" cy="68122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9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259" w:lineRule="auto" w:before="269"/>
      </w:pPr>
      <w:bookmarkStart w:name="_bookmark0" w:id="1"/>
      <w:bookmarkEnd w:id="1"/>
      <w:r>
        <w:rPr/>
      </w:r>
      <w:r>
        <w:rPr>
          <w:color w:val="1C1F62"/>
        </w:rPr>
        <w:t>Confidentiality and Security of</w:t>
      </w:r>
      <w:r>
        <w:rPr>
          <w:color w:val="1C1F62"/>
          <w:spacing w:val="-159"/>
        </w:rPr>
        <w:t> </w:t>
      </w:r>
      <w:r>
        <w:rPr>
          <w:color w:val="1C1F62"/>
        </w:rPr>
        <w:t>Information</w:t>
      </w:r>
      <w:r>
        <w:rPr>
          <w:color w:val="1C1F62"/>
          <w:spacing w:val="-4"/>
        </w:rPr>
        <w:t> </w:t>
      </w:r>
      <w:r>
        <w:rPr>
          <w:color w:val="1C1F62"/>
        </w:rPr>
        <w:t>Policy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428625</wp:posOffset>
            </wp:positionH>
            <wp:positionV relativeFrom="paragraph">
              <wp:posOffset>268699</wp:posOffset>
            </wp:positionV>
            <wp:extent cx="6101548" cy="2785110"/>
            <wp:effectExtent l="0" t="0" r="0" b="0"/>
            <wp:wrapTopAndBottom/>
            <wp:docPr id="9" name="image5.jpeg" descr="A group of colorful circles with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548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7"/>
        </w:rPr>
        <w:sectPr>
          <w:footerReference w:type="default" r:id="rId5"/>
          <w:type w:val="continuous"/>
          <w:pgSz w:w="11910" w:h="16840"/>
          <w:pgMar w:footer="840" w:top="440" w:bottom="1020" w:left="560" w:right="680"/>
          <w:pgNumType w:start="1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14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6"/>
        <w:gridCol w:w="5812"/>
      </w:tblGrid>
      <w:tr>
        <w:trPr>
          <w:trHeight w:val="561" w:hRule="atLeast"/>
        </w:trPr>
        <w:tc>
          <w:tcPr>
            <w:tcW w:w="9778" w:type="dxa"/>
            <w:gridSpan w:val="2"/>
            <w:tcBorders>
              <w:bottom w:val="nil"/>
            </w:tcBorders>
            <w:shd w:val="clear" w:color="auto" w:fill="1C1F62"/>
          </w:tcPr>
          <w:p>
            <w:pPr>
              <w:pStyle w:val="TableParagraph"/>
              <w:spacing w:line="270" w:lineRule="atLeast"/>
              <w:ind w:right="1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Complete the blank cells in the table below. The rest will be added by the corporate</w:t>
            </w:r>
            <w:r>
              <w:rPr>
                <w:rFonts w:ascii="Arial"/>
                <w:b/>
                <w:color w:val="FFFFFF"/>
                <w:spacing w:val="-6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team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once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the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policy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approved and before it is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added 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the website.</w:t>
            </w:r>
          </w:p>
        </w:tc>
      </w:tr>
      <w:tr>
        <w:trPr>
          <w:trHeight w:val="275" w:hRule="atLeast"/>
        </w:trPr>
        <w:tc>
          <w:tcPr>
            <w:tcW w:w="3966" w:type="dxa"/>
            <w:tcBorders>
              <w:top w:val="nil"/>
              <w:bottom w:val="nil"/>
            </w:tcBorders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Policy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ref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no:</w:t>
            </w:r>
          </w:p>
        </w:tc>
        <w:tc>
          <w:tcPr>
            <w:tcW w:w="581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3966" w:type="dxa"/>
            <w:tcBorders>
              <w:top w:val="nil"/>
              <w:bottom w:val="nil"/>
            </w:tcBorders>
            <w:shd w:val="clear" w:color="auto" w:fill="1C1F62"/>
          </w:tcPr>
          <w:p>
            <w:pPr>
              <w:pStyle w:val="TableParagraph"/>
              <w:spacing w:line="255" w:lineRule="exact"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Responsible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Executive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Director:</w:t>
            </w:r>
          </w:p>
        </w:tc>
        <w:tc>
          <w:tcPr>
            <w:tcW w:w="5812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Deborah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El-Sayed</w:t>
            </w:r>
          </w:p>
        </w:tc>
      </w:tr>
      <w:tr>
        <w:trPr>
          <w:trHeight w:val="275" w:hRule="atLeast"/>
        </w:trPr>
        <w:tc>
          <w:tcPr>
            <w:tcW w:w="3966" w:type="dxa"/>
            <w:tcBorders>
              <w:top w:val="nil"/>
              <w:bottom w:val="nil"/>
            </w:tcBorders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Author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and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Title:</w:t>
            </w:r>
          </w:p>
        </w:tc>
        <w:tc>
          <w:tcPr>
            <w:tcW w:w="5812" w:type="dxa"/>
          </w:tcPr>
          <w:p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Governance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Team,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SCW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CSU</w:t>
            </w:r>
          </w:p>
        </w:tc>
      </w:tr>
      <w:tr>
        <w:trPr>
          <w:trHeight w:val="275" w:hRule="atLeast"/>
        </w:trPr>
        <w:tc>
          <w:tcPr>
            <w:tcW w:w="3966" w:type="dxa"/>
            <w:tcBorders>
              <w:top w:val="nil"/>
              <w:bottom w:val="nil"/>
            </w:tcBorders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Date Approved:</w:t>
            </w:r>
          </w:p>
        </w:tc>
        <w:tc>
          <w:tcPr>
            <w:tcW w:w="58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>
                <w:sz w:val="24"/>
              </w:rPr>
              <w:t>November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</w:tr>
      <w:tr>
        <w:trPr>
          <w:trHeight w:val="275" w:hRule="atLeast"/>
        </w:trPr>
        <w:tc>
          <w:tcPr>
            <w:tcW w:w="3966" w:type="dxa"/>
            <w:tcBorders>
              <w:top w:val="nil"/>
              <w:bottom w:val="nil"/>
            </w:tcBorders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Approved by:</w:t>
            </w:r>
          </w:p>
        </w:tc>
        <w:tc>
          <w:tcPr>
            <w:tcW w:w="581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Devlin,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</w:tr>
      <w:tr>
        <w:trPr>
          <w:trHeight w:val="275" w:hRule="atLeast"/>
        </w:trPr>
        <w:tc>
          <w:tcPr>
            <w:tcW w:w="3966" w:type="dxa"/>
            <w:tcBorders>
              <w:top w:val="nil"/>
            </w:tcBorders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next review:</w:t>
            </w:r>
          </w:p>
        </w:tc>
        <w:tc>
          <w:tcPr>
            <w:tcW w:w="581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2026</w:t>
            </w:r>
          </w:p>
        </w:tc>
      </w:tr>
    </w:tbl>
    <w:p>
      <w:pPr>
        <w:pStyle w:val="BodyText"/>
        <w:spacing w:before="13"/>
        <w:rPr>
          <w:rFonts w:ascii="Arial Black"/>
          <w:sz w:val="9"/>
        </w:rPr>
      </w:pPr>
    </w:p>
    <w:p>
      <w:pPr>
        <w:pStyle w:val="Heading2"/>
        <w:spacing w:before="101" w:after="32"/>
        <w:ind w:left="520" w:firstLine="0"/>
      </w:pPr>
      <w:bookmarkStart w:name="_bookmark1" w:id="2"/>
      <w:bookmarkEnd w:id="2"/>
      <w:r>
        <w:rPr/>
      </w:r>
      <w:r>
        <w:rPr>
          <w:color w:val="1C1F62"/>
        </w:rPr>
        <w:t>Policy</w:t>
      </w:r>
      <w:r>
        <w:rPr>
          <w:color w:val="1C1F62"/>
          <w:spacing w:val="1"/>
        </w:rPr>
        <w:t> </w:t>
      </w:r>
      <w:r>
        <w:rPr>
          <w:color w:val="1C1F62"/>
        </w:rPr>
        <w:t>Review</w:t>
      </w:r>
      <w:r>
        <w:rPr>
          <w:color w:val="1C1F62"/>
          <w:spacing w:val="-3"/>
        </w:rPr>
        <w:t> </w:t>
      </w:r>
      <w:r>
        <w:rPr>
          <w:color w:val="1C1F62"/>
        </w:rPr>
        <w:t>Checklist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8"/>
        <w:gridCol w:w="1443"/>
        <w:gridCol w:w="4237"/>
      </w:tblGrid>
      <w:tr>
        <w:trPr>
          <w:trHeight w:val="275" w:hRule="atLeast"/>
        </w:trPr>
        <w:tc>
          <w:tcPr>
            <w:tcW w:w="4098" w:type="dxa"/>
            <w:shd w:val="clear" w:color="auto" w:fill="1C1F6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  <w:shd w:val="clear" w:color="auto" w:fill="1C1F62"/>
          </w:tcPr>
          <w:p>
            <w:pPr>
              <w:pStyle w:val="TableParagraph"/>
              <w:spacing w:line="255" w:lineRule="exact"/>
              <w:ind w:left="88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Yes/No/NA</w:t>
            </w:r>
          </w:p>
        </w:tc>
        <w:tc>
          <w:tcPr>
            <w:tcW w:w="4237" w:type="dxa"/>
            <w:shd w:val="clear" w:color="auto" w:fill="1C1F62"/>
          </w:tcPr>
          <w:p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Supporting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information</w:t>
            </w: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completed?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138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appendix</w:t>
            </w: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 taken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Guidance/Legislation?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4098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sought?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 w:before="2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098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consulted?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spacing w:line="255" w:lineRule="exact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1198"/>
              <w:rPr>
                <w:sz w:val="24"/>
              </w:rPr>
            </w:pPr>
            <w:r>
              <w:rPr>
                <w:sz w:val="24"/>
              </w:rPr>
              <w:t>Have training issues been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addressed?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spacing w:line="270" w:lineRule="atLeast"/>
              <w:ind w:left="594" w:right="319" w:hanging="255"/>
              <w:rPr>
                <w:sz w:val="24"/>
              </w:rPr>
            </w:pPr>
            <w:r>
              <w:rPr>
                <w:sz w:val="24"/>
              </w:rPr>
              <w:t>Data Security Awareness training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ConsultOD</w:t>
            </w:r>
          </w:p>
        </w:tc>
      </w:tr>
      <w:tr>
        <w:trPr>
          <w:trHeight w:val="552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Are there other HR related issues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considered?</w:t>
            </w:r>
          </w:p>
        </w:tc>
        <w:tc>
          <w:tcPr>
            <w:tcW w:w="1443" w:type="dxa"/>
          </w:tcPr>
          <w:p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Has the policy been reviewed by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Forum?</w:t>
            </w:r>
          </w:p>
        </w:tc>
        <w:tc>
          <w:tcPr>
            <w:tcW w:w="1443" w:type="dxa"/>
          </w:tcPr>
          <w:p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4098" w:type="dxa"/>
          </w:tcPr>
          <w:p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z w:val="24"/>
              </w:rPr>
              <w:t>Are there financial issues and have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 addressed?</w:t>
            </w:r>
          </w:p>
        </w:tc>
        <w:tc>
          <w:tcPr>
            <w:tcW w:w="1443" w:type="dxa"/>
          </w:tcPr>
          <w:p>
            <w:pPr>
              <w:pStyle w:val="TableParagraph"/>
              <w:spacing w:line="276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4098" w:type="dxa"/>
          </w:tcPr>
          <w:p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What engagement has there 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patients/members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preparing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policy?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944"/>
              <w:rPr>
                <w:sz w:val="24"/>
              </w:rPr>
            </w:pPr>
            <w:r>
              <w:rPr>
                <w:sz w:val="24"/>
              </w:rPr>
              <w:t>Are there linked policies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procedures?</w:t>
            </w:r>
          </w:p>
        </w:tc>
        <w:tc>
          <w:tcPr>
            <w:tcW w:w="1443" w:type="dxa"/>
          </w:tcPr>
          <w:p>
            <w:pPr>
              <w:pStyle w:val="TableParagraph"/>
              <w:spacing w:before="1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spacing w:before="1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suite</w:t>
            </w: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Has the lead Executive Director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2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assured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provided?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1369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Appendix</w:t>
            </w:r>
          </w:p>
        </w:tc>
      </w:tr>
      <w:tr>
        <w:trPr>
          <w:trHeight w:val="275" w:hRule="atLeast"/>
        </w:trPr>
        <w:tc>
          <w:tcPr>
            <w:tcW w:w="4098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shared with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spacing w:line="255" w:lineRule="exact"/>
              <w:ind w:left="1691" w:right="1681"/>
              <w:jc w:val="center"/>
              <w:rPr>
                <w:sz w:val="24"/>
              </w:rPr>
            </w:pPr>
            <w:r>
              <w:rPr>
                <w:sz w:val="24"/>
              </w:rPr>
              <w:t>Intranet</w:t>
            </w:r>
          </w:p>
        </w:tc>
      </w:tr>
      <w:tr>
        <w:trPr>
          <w:trHeight w:val="827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Will an audit trail demonstrating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done?</w:t>
            </w:r>
          </w:p>
        </w:tc>
        <w:tc>
          <w:tcPr>
            <w:tcW w:w="1443" w:type="dxa"/>
          </w:tcPr>
          <w:p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098" w:type="dxa"/>
          </w:tcPr>
          <w:p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Have Data Protection implications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 considered?</w:t>
            </w:r>
          </w:p>
        </w:tc>
        <w:tc>
          <w:tcPr>
            <w:tcW w:w="1443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23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9"/>
          <w:footerReference w:type="default" r:id="rId10"/>
          <w:pgSz w:w="11910" w:h="16840"/>
          <w:pgMar w:header="570" w:footer="676" w:top="1200" w:bottom="860" w:left="560" w:right="680"/>
        </w:sect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 w:after="1"/>
        <w:rPr>
          <w:rFonts w:ascii="Arial Black"/>
          <w:sz w:val="26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699"/>
        <w:gridCol w:w="6769"/>
      </w:tblGrid>
      <w:tr>
        <w:trPr>
          <w:trHeight w:val="275" w:hRule="atLeast"/>
        </w:trPr>
        <w:tc>
          <w:tcPr>
            <w:tcW w:w="1272" w:type="dxa"/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Version</w:t>
            </w:r>
          </w:p>
        </w:tc>
        <w:tc>
          <w:tcPr>
            <w:tcW w:w="1699" w:type="dxa"/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Date</w:t>
            </w:r>
          </w:p>
        </w:tc>
        <w:tc>
          <w:tcPr>
            <w:tcW w:w="6769" w:type="dxa"/>
            <w:shd w:val="clear" w:color="auto" w:fill="1C1F62"/>
          </w:tcPr>
          <w:p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Consultation</w:t>
            </w:r>
          </w:p>
        </w:tc>
      </w:tr>
      <w:tr>
        <w:trPr>
          <w:trHeight w:val="275" w:hRule="atLeast"/>
        </w:trPr>
        <w:tc>
          <w:tcPr>
            <w:tcW w:w="127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04" w:hRule="atLeast"/>
        </w:trPr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69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67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Amendments from ICB to ICB, changes to section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disclosure outside the EEA to state UK, references to faxes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removed,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confidentiality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templates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cosmetic changes</w:t>
            </w:r>
          </w:p>
        </w:tc>
      </w:tr>
      <w:tr>
        <w:trPr>
          <w:trHeight w:val="952" w:hRule="atLeast"/>
        </w:trPr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99" w:type="dxa"/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8"/>
                <w:position w:val="8"/>
                <w:sz w:val="16"/>
              </w:rPr>
              <w:t> </w:t>
            </w:r>
            <w:r>
              <w:rPr>
                <w:sz w:val="24"/>
              </w:rPr>
              <w:t>June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6769" w:type="dxa"/>
          </w:tcPr>
          <w:p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Amendments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CPRG,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cosmetic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SIRO.</w:t>
            </w:r>
          </w:p>
        </w:tc>
      </w:tr>
      <w:tr>
        <w:trPr>
          <w:trHeight w:val="1228" w:hRule="atLeast"/>
        </w:trPr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699" w:type="dxa"/>
          </w:tcPr>
          <w:p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position w:val="8"/>
                <w:sz w:val="16"/>
              </w:rPr>
              <w:t>th</w:t>
            </w:r>
            <w:r>
              <w:rPr>
                <w:spacing w:val="9"/>
                <w:position w:val="8"/>
                <w:sz w:val="16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2024</w:t>
            </w:r>
          </w:p>
        </w:tc>
        <w:tc>
          <w:tcPr>
            <w:tcW w:w="6769" w:type="dxa"/>
          </w:tcPr>
          <w:p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Requirements to add reference to managed services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approval.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570" w:footer="676" w:top="1200" w:bottom="860" w:left="560" w:right="680"/>
        </w:sectPr>
      </w:pPr>
    </w:p>
    <w:p>
      <w:pPr>
        <w:pStyle w:val="BodyText"/>
        <w:spacing w:before="3"/>
        <w:rPr>
          <w:rFonts w:ascii="Arial Black"/>
          <w:sz w:val="27"/>
        </w:rPr>
      </w:pPr>
    </w:p>
    <w:p>
      <w:pPr>
        <w:pStyle w:val="Heading1"/>
        <w:spacing w:before="100"/>
        <w:ind w:right="0"/>
      </w:pPr>
      <w:bookmarkStart w:name="_bookmark2" w:id="3"/>
      <w:bookmarkEnd w:id="3"/>
      <w:r>
        <w:rPr/>
      </w:r>
      <w:r>
        <w:rPr>
          <w:color w:val="1C1F62"/>
        </w:rPr>
        <w:t>Table</w:t>
      </w:r>
      <w:r>
        <w:rPr>
          <w:color w:val="1C1F62"/>
          <w:spacing w:val="-4"/>
        </w:rPr>
        <w:t> </w:t>
      </w:r>
      <w:r>
        <w:rPr>
          <w:color w:val="1C1F62"/>
        </w:rPr>
        <w:t>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95" w:val="right" w:leader="dot"/>
            </w:tabs>
            <w:spacing w:before="294"/>
          </w:pPr>
          <w:hyperlink w:history="true" w:anchor="_bookmark0">
            <w:r>
              <w:rPr>
                <w:color w:val="1C1F62"/>
              </w:rPr>
              <w:t>Confidentiality</w:t>
            </w:r>
            <w:r>
              <w:rPr>
                <w:color w:val="1C1F62"/>
                <w:spacing w:val="-1"/>
              </w:rPr>
              <w:t> </w:t>
            </w:r>
            <w:r>
              <w:rPr>
                <w:color w:val="1C1F62"/>
              </w:rPr>
              <w:t>and Security of Information Policy</w:t>
              <w:tab/>
              <w:t>1</w:t>
            </w:r>
          </w:hyperlink>
        </w:p>
        <w:p>
          <w:pPr>
            <w:pStyle w:val="TOC2"/>
            <w:tabs>
              <w:tab w:pos="9252" w:val="right" w:leader="dot"/>
            </w:tabs>
            <w:ind w:left="520" w:firstLine="0"/>
          </w:pPr>
          <w:hyperlink w:history="true" w:anchor="_bookmark1">
            <w:r>
              <w:rPr/>
              <w:t>Policy</w:t>
            </w:r>
            <w:r>
              <w:rPr>
                <w:spacing w:val="-1"/>
              </w:rPr>
              <w:t> </w:t>
            </w:r>
            <w:r>
              <w:rPr/>
              <w:t>Review Checklist</w:t>
              <w:tab/>
              <w:t>2</w:t>
            </w:r>
          </w:hyperlink>
        </w:p>
        <w:p>
          <w:pPr>
            <w:pStyle w:val="TOC1"/>
            <w:tabs>
              <w:tab w:pos="9295" w:val="right" w:leader="dot"/>
            </w:tabs>
            <w:spacing w:before="283"/>
          </w:pPr>
          <w:hyperlink w:history="true" w:anchor="_bookmark2">
            <w:r>
              <w:rPr>
                <w:color w:val="1C1F62"/>
              </w:rPr>
              <w:t>Table</w:t>
            </w:r>
            <w:r>
              <w:rPr>
                <w:color w:val="1C1F62"/>
                <w:spacing w:val="-1"/>
              </w:rPr>
              <w:t> </w:t>
            </w:r>
            <w:r>
              <w:rPr>
                <w:color w:val="1C1F62"/>
              </w:rPr>
              <w:t>of contents</w:t>
              <w:tab/>
              <w:t>4</w:t>
            </w:r>
          </w:hyperlink>
        </w:p>
        <w:p>
          <w:pPr>
            <w:pStyle w:val="TOC1"/>
            <w:tabs>
              <w:tab w:pos="9295" w:val="right" w:leader="dot"/>
            </w:tabs>
          </w:pPr>
          <w:hyperlink w:history="true" w:anchor="_bookmark3">
            <w:r>
              <w:rPr>
                <w:color w:val="1C1F62"/>
              </w:rPr>
              <w:t>Confidentiality</w:t>
            </w:r>
            <w:r>
              <w:rPr>
                <w:color w:val="1C1F62"/>
                <w:spacing w:val="-1"/>
              </w:rPr>
              <w:t> </w:t>
            </w:r>
            <w:r>
              <w:rPr>
                <w:color w:val="1C1F62"/>
              </w:rPr>
              <w:t>and Security of Information Policy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4">
            <w:r>
              <w:rPr/>
              <w:t>Introduction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252" w:val="right" w:leader="dot"/>
            </w:tabs>
            <w:spacing w:line="240" w:lineRule="auto" w:before="243" w:after="0"/>
            <w:ind w:left="1780" w:right="0" w:hanging="630"/>
            <w:jc w:val="left"/>
          </w:pPr>
          <w:hyperlink w:history="true" w:anchor="_bookmark5">
            <w:r>
              <w:rPr/>
              <w:t>BNSSG</w:t>
            </w:r>
            <w:r>
              <w:rPr>
                <w:spacing w:val="-1"/>
              </w:rPr>
              <w:t> </w:t>
            </w:r>
            <w:r>
              <w:rPr/>
              <w:t>ICB</w:t>
            </w:r>
            <w:r>
              <w:rPr>
                <w:spacing w:val="-2"/>
              </w:rPr>
              <w:t> </w:t>
            </w:r>
            <w:r>
              <w:rPr/>
              <w:t>Values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6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and scope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2" w:after="0"/>
            <w:ind w:left="1151" w:right="0" w:hanging="632"/>
            <w:jc w:val="left"/>
          </w:pPr>
          <w:hyperlink w:history="true" w:anchor="_bookmark7">
            <w:r>
              <w:rPr/>
              <w:t>Duties –</w:t>
            </w:r>
            <w:r>
              <w:rPr>
                <w:spacing w:val="1"/>
              </w:rPr>
              <w:t> </w:t>
            </w:r>
            <w:r>
              <w:rPr/>
              <w:t>legal framework for this</w:t>
            </w:r>
            <w:r>
              <w:rPr>
                <w:spacing w:val="-1"/>
              </w:rPr>
              <w:t> </w:t>
            </w:r>
            <w:r>
              <w:rPr/>
              <w:t>policy</w:t>
              <w:tab/>
              <w:t>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8">
            <w:r>
              <w:rPr/>
              <w:t>Responsibilities</w:t>
            </w:r>
            <w:r>
              <w:rPr>
                <w:spacing w:val="-3"/>
              </w:rPr>
              <w:t> </w:t>
            </w:r>
            <w:r>
              <w:rPr/>
              <w:t>and Accountabilities</w:t>
              <w:tab/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3" w:after="0"/>
            <w:ind w:left="1151" w:right="0" w:hanging="632"/>
            <w:jc w:val="left"/>
          </w:pPr>
          <w:hyperlink w:history="true" w:anchor="_bookmark9">
            <w:r>
              <w:rPr/>
              <w:t>Definitions/explanations</w:t>
            </w:r>
            <w:r>
              <w:rPr>
                <w:spacing w:val="-1"/>
              </w:rPr>
              <w:t> </w:t>
            </w:r>
            <w:r>
              <w:rPr/>
              <w:t>of terms</w:t>
            </w:r>
            <w:r>
              <w:rPr>
                <w:spacing w:val="-2"/>
              </w:rPr>
              <w:t> </w:t>
            </w:r>
            <w:r>
              <w:rPr/>
              <w:t>used</w:t>
              <w:tab/>
              <w:t>8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2" w:val="right" w:leader="dot"/>
            </w:tabs>
            <w:spacing w:line="240" w:lineRule="auto" w:before="243" w:after="0"/>
            <w:ind w:left="1151" w:right="0" w:hanging="632"/>
            <w:jc w:val="left"/>
          </w:pPr>
          <w:hyperlink w:history="true" w:anchor="_bookmark10">
            <w:r>
              <w:rPr/>
              <w:t>Safe Haven</w:t>
              <w:tab/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11">
            <w:r>
              <w:rPr/>
              <w:t>Processes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Requirements</w:t>
              <w:tab/>
              <w:t>10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2" w:after="0"/>
            <w:ind w:left="1151" w:right="0" w:hanging="632"/>
            <w:jc w:val="left"/>
          </w:pPr>
          <w:hyperlink w:history="true" w:anchor="_bookmark12">
            <w:r>
              <w:rPr/>
              <w:t>Confidentiality</w:t>
            </w:r>
            <w:r>
              <w:rPr>
                <w:spacing w:val="-1"/>
              </w:rPr>
              <w:t> </w:t>
            </w:r>
            <w:r>
              <w:rPr/>
              <w:t>Audits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13">
            <w:r>
              <w:rPr/>
              <w:t>Contracts</w:t>
            </w:r>
            <w:r>
              <w:rPr>
                <w:spacing w:val="-3"/>
              </w:rPr>
              <w:t> </w:t>
            </w:r>
            <w:r>
              <w:rPr/>
              <w:t>of Employment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2" w:after="0"/>
            <w:ind w:left="1151" w:right="0" w:hanging="632"/>
            <w:jc w:val="left"/>
          </w:pPr>
          <w:hyperlink w:history="true" w:anchor="_bookmark14">
            <w:r>
              <w:rPr/>
              <w:t>Disciplinary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1" w:after="0"/>
            <w:ind w:left="1151" w:right="0" w:hanging="632"/>
            <w:jc w:val="left"/>
          </w:pPr>
          <w:hyperlink w:history="true" w:anchor="_bookmark15">
            <w:r>
              <w:rPr/>
              <w:t>Abuse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Privilege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3" w:after="0"/>
            <w:ind w:left="1151" w:right="0" w:hanging="632"/>
            <w:jc w:val="left"/>
          </w:pPr>
          <w:hyperlink w:history="true" w:anchor="_bookmark16">
            <w:r>
              <w:rPr/>
              <w:t>Training</w:t>
            </w:r>
            <w:r>
              <w:rPr>
                <w:spacing w:val="-1"/>
              </w:rPr>
              <w:t> </w:t>
            </w:r>
            <w:r>
              <w:rPr/>
              <w:t>requirements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2" w:after="0"/>
            <w:ind w:left="1151" w:right="0" w:hanging="632"/>
            <w:jc w:val="left"/>
          </w:pPr>
          <w:hyperlink w:history="true" w:anchor="_bookmark17">
            <w:r>
              <w:rPr/>
              <w:t>Equality</w:t>
            </w:r>
            <w:r>
              <w:rPr>
                <w:spacing w:val="-3"/>
              </w:rPr>
              <w:t> </w:t>
            </w:r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Assessment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18">
            <w:r>
              <w:rPr/>
              <w:t>Implementation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Monitoring</w:t>
            </w:r>
            <w:r>
              <w:rPr>
                <w:spacing w:val="-3"/>
              </w:rPr>
              <w:t> </w:t>
            </w:r>
            <w:r>
              <w:rPr/>
              <w:t>Compliance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Effectiveness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2" w:after="0"/>
            <w:ind w:left="1151" w:right="0" w:hanging="632"/>
            <w:jc w:val="left"/>
          </w:pPr>
          <w:hyperlink w:history="true" w:anchor="_bookmark19">
            <w:r>
              <w:rPr/>
              <w:t>Countering</w:t>
            </w:r>
            <w:r>
              <w:rPr>
                <w:spacing w:val="-1"/>
              </w:rPr>
              <w:t> </w:t>
            </w:r>
            <w:r>
              <w:rPr/>
              <w:t>Fraud, Bribery and</w:t>
            </w:r>
            <w:r>
              <w:rPr>
                <w:spacing w:val="-2"/>
              </w:rPr>
              <w:t> </w:t>
            </w:r>
            <w:r>
              <w:rPr/>
              <w:t>Corruption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0" w:after="0"/>
            <w:ind w:left="1151" w:right="0" w:hanging="632"/>
            <w:jc w:val="left"/>
          </w:pPr>
          <w:hyperlink w:history="true" w:anchor="_bookmark20">
            <w:r>
              <w:rPr/>
              <w:t>References,</w:t>
            </w:r>
            <w:r>
              <w:rPr>
                <w:spacing w:val="-1"/>
              </w:rPr>
              <w:t> </w:t>
            </w:r>
            <w:r>
              <w:rPr/>
              <w:t>acknowledgements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associated</w:t>
            </w:r>
            <w:r>
              <w:rPr>
                <w:spacing w:val="-2"/>
              </w:rPr>
              <w:t> </w:t>
            </w:r>
            <w:r>
              <w:rPr/>
              <w:t>documents</w:t>
              <w:tab/>
              <w:t>16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151" w:val="left" w:leader="none"/>
              <w:tab w:pos="1152" w:val="left" w:leader="none"/>
              <w:tab w:pos="9255" w:val="right" w:leader="dot"/>
            </w:tabs>
            <w:spacing w:line="240" w:lineRule="auto" w:before="243" w:after="0"/>
            <w:ind w:left="1151" w:right="0" w:hanging="632"/>
            <w:jc w:val="left"/>
          </w:pPr>
          <w:hyperlink w:history="true" w:anchor="_bookmark21">
            <w:r>
              <w:rPr/>
              <w:t>Appendices</w:t>
              <w:tab/>
              <w:t>17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81" w:val="left" w:leader="none"/>
              <w:tab w:pos="9255" w:val="right" w:leader="dot"/>
            </w:tabs>
            <w:spacing w:line="240" w:lineRule="auto" w:before="240" w:after="0"/>
            <w:ind w:left="1780" w:right="0" w:hanging="630"/>
            <w:jc w:val="left"/>
          </w:pPr>
          <w:hyperlink w:history="true" w:anchor="_bookmark22">
            <w:r>
              <w:rPr/>
              <w:t>Equality</w:t>
            </w:r>
            <w:r>
              <w:rPr>
                <w:spacing w:val="-3"/>
              </w:rPr>
              <w:t> </w:t>
            </w:r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Assessment</w:t>
              <w:tab/>
              <w:t>17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81" w:val="left" w:leader="none"/>
              <w:tab w:pos="9255" w:val="right" w:leader="dot"/>
            </w:tabs>
            <w:spacing w:line="240" w:lineRule="auto" w:before="243" w:after="0"/>
            <w:ind w:left="1780" w:right="0" w:hanging="630"/>
            <w:jc w:val="left"/>
          </w:pPr>
          <w:hyperlink w:history="true" w:anchor="_bookmark23">
            <w:r>
              <w:rPr/>
              <w:t>Implementation</w:t>
            </w:r>
            <w:r>
              <w:rPr>
                <w:spacing w:val="-3"/>
              </w:rPr>
              <w:t> </w:t>
            </w:r>
            <w:r>
              <w:rPr/>
              <w:t>Plan</w:t>
              <w:tab/>
              <w:t>17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570" w:footer="676" w:top="1200" w:bottom="860" w:left="560" w:right="680"/>
        </w:sectPr>
      </w:pPr>
    </w:p>
    <w:p>
      <w:pPr>
        <w:pStyle w:val="BodyText"/>
        <w:spacing w:before="10"/>
        <w:rPr>
          <w:sz w:val="88"/>
        </w:rPr>
      </w:pPr>
    </w:p>
    <w:p>
      <w:pPr>
        <w:pStyle w:val="Heading1"/>
        <w:spacing w:line="259" w:lineRule="auto"/>
      </w:pPr>
      <w:bookmarkStart w:name="_bookmark3" w:id="4"/>
      <w:bookmarkEnd w:id="4"/>
      <w:r>
        <w:rPr/>
      </w:r>
      <w:r>
        <w:rPr>
          <w:color w:val="1C1F62"/>
        </w:rPr>
        <w:t>Confidentiality and Security of</w:t>
      </w:r>
      <w:r>
        <w:rPr>
          <w:color w:val="1C1F62"/>
          <w:spacing w:val="-159"/>
        </w:rPr>
        <w:t> </w:t>
      </w:r>
      <w:r>
        <w:rPr>
          <w:color w:val="1C1F62"/>
        </w:rPr>
        <w:t>Information</w:t>
      </w:r>
      <w:r>
        <w:rPr>
          <w:color w:val="1C1F62"/>
          <w:spacing w:val="-4"/>
        </w:rPr>
        <w:t> </w:t>
      </w:r>
      <w:r>
        <w:rPr>
          <w:color w:val="1C1F62"/>
        </w:rPr>
        <w:t>Policy</w:t>
      </w: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239" w:after="0"/>
        <w:ind w:left="880" w:right="0" w:hanging="361"/>
        <w:jc w:val="left"/>
      </w:pPr>
      <w:bookmarkStart w:name="_bookmark4" w:id="5"/>
      <w:bookmarkEnd w:id="5"/>
      <w:r>
        <w:rPr/>
      </w:r>
      <w:bookmarkStart w:name="_bookmark4" w:id="6"/>
      <w:bookmarkEnd w:id="6"/>
      <w:r>
        <w:rPr>
          <w:color w:val="1C1F62"/>
        </w:rPr>
        <w:t>Intr</w:t>
      </w:r>
      <w:r>
        <w:rPr>
          <w:color w:val="1C1F62"/>
        </w:rPr>
        <w:t>oduction</w:t>
      </w:r>
    </w:p>
    <w:p>
      <w:pPr>
        <w:pStyle w:val="BodyText"/>
        <w:spacing w:before="4"/>
        <w:rPr>
          <w:rFonts w:ascii="Arial Black"/>
          <w:sz w:val="36"/>
        </w:rPr>
      </w:pPr>
    </w:p>
    <w:p>
      <w:pPr>
        <w:pStyle w:val="BodyText"/>
        <w:spacing w:line="259" w:lineRule="auto"/>
        <w:ind w:left="520" w:right="400"/>
        <w:jc w:val="both"/>
      </w:pPr>
      <w:r>
        <w:rPr/>
        <w:t>The ICB has a legal obligation to comply with all appropriate legislation in respect of,</w:t>
      </w:r>
      <w:r>
        <w:rPr>
          <w:spacing w:val="1"/>
        </w:rPr>
        <w:t> </w:t>
      </w:r>
      <w:r>
        <w:rPr/>
        <w:t>Confidentiality, Data, Information and Cyber/IT Security. It also has a duty to comply with</w:t>
      </w:r>
      <w:r>
        <w:rPr>
          <w:spacing w:val="1"/>
        </w:rPr>
        <w:t> </w:t>
      </w:r>
      <w:r>
        <w:rPr/>
        <w:t>guidance</w:t>
      </w:r>
      <w:r>
        <w:rPr>
          <w:spacing w:val="-10"/>
        </w:rPr>
        <w:t> </w:t>
      </w:r>
      <w:r>
        <w:rPr/>
        <w:t>issued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NHS</w:t>
      </w:r>
      <w:r>
        <w:rPr>
          <w:spacing w:val="-11"/>
        </w:rPr>
        <w:t> </w:t>
      </w:r>
      <w:r>
        <w:rPr/>
        <w:t>England,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Commissioner’s</w:t>
      </w:r>
      <w:r>
        <w:rPr>
          <w:spacing w:val="-11"/>
        </w:rPr>
        <w:t> </w:t>
      </w:r>
      <w:r>
        <w:rPr/>
        <w:t>Office</w:t>
      </w:r>
      <w:r>
        <w:rPr>
          <w:spacing w:val="-11"/>
        </w:rPr>
        <w:t> </w:t>
      </w:r>
      <w:r>
        <w:rPr/>
        <w:t>(ICO),</w:t>
      </w:r>
      <w:r>
        <w:rPr>
          <w:spacing w:val="-11"/>
        </w:rPr>
        <w:t> </w:t>
      </w:r>
      <w:r>
        <w:rPr/>
        <w:t>Department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and</w:t>
      </w:r>
      <w:r>
        <w:rPr>
          <w:spacing w:val="-3"/>
        </w:rPr>
        <w:t> </w:t>
      </w:r>
      <w:r>
        <w:rPr/>
        <w:t>other advisory groups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NHS</w:t>
      </w:r>
      <w:r>
        <w:rPr>
          <w:spacing w:val="-1"/>
        </w:rPr>
        <w:t> </w:t>
      </w:r>
      <w:r>
        <w:rPr/>
        <w:t>or professional bodies.</w:t>
      </w:r>
    </w:p>
    <w:p>
      <w:pPr>
        <w:pStyle w:val="BodyText"/>
        <w:spacing w:line="259" w:lineRule="auto" w:before="159"/>
        <w:ind w:left="520" w:right="399"/>
        <w:jc w:val="both"/>
      </w:pPr>
      <w:r>
        <w:rPr/>
        <w:t>The ICO has the powers to impose fines or other penalties or corrective measures upon the</w:t>
      </w:r>
      <w:r>
        <w:rPr>
          <w:spacing w:val="-64"/>
        </w:rPr>
        <w:t> </w:t>
      </w:r>
      <w:r>
        <w:rPr/>
        <w:t>organisation, and/or employees for non-compliance with relevant legislation and national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line="259" w:lineRule="auto" w:before="159"/>
        <w:ind w:left="520" w:right="405"/>
        <w:jc w:val="both"/>
      </w:pPr>
      <w:r>
        <w:rPr/>
        <w:t>This policy is supported with practical guidance for staff provided in the Data Security 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Governance Staff Handbook.</w:t>
      </w:r>
    </w:p>
    <w:p>
      <w:pPr>
        <w:pStyle w:val="Heading3"/>
        <w:numPr>
          <w:ilvl w:val="1"/>
          <w:numId w:val="2"/>
        </w:numPr>
        <w:tabs>
          <w:tab w:pos="1152" w:val="left" w:leader="none"/>
        </w:tabs>
        <w:spacing w:line="240" w:lineRule="auto" w:before="157" w:after="0"/>
        <w:ind w:left="1151" w:right="0" w:hanging="632"/>
        <w:jc w:val="left"/>
        <w:rPr>
          <w:color w:val="1C1F62"/>
        </w:rPr>
      </w:pPr>
      <w:bookmarkStart w:name="_bookmark5" w:id="7"/>
      <w:bookmarkEnd w:id="7"/>
      <w:r>
        <w:rPr/>
      </w:r>
      <w:bookmarkStart w:name="_bookmark5" w:id="8"/>
      <w:bookmarkEnd w:id="8"/>
      <w:r>
        <w:rPr>
          <w:color w:val="1C1F62"/>
        </w:rPr>
        <w:t>BNSSG</w:t>
      </w:r>
      <w:r>
        <w:rPr>
          <w:color w:val="1C1F62"/>
          <w:spacing w:val="-1"/>
        </w:rPr>
        <w:t> </w:t>
      </w:r>
      <w:r>
        <w:rPr>
          <w:color w:val="1C1F62"/>
        </w:rPr>
        <w:t>ICB</w:t>
      </w:r>
      <w:r>
        <w:rPr>
          <w:color w:val="1C1F62"/>
          <w:spacing w:val="-4"/>
        </w:rPr>
        <w:t> </w:t>
      </w:r>
      <w:r>
        <w:rPr>
          <w:color w:val="1C1F62"/>
        </w:rPr>
        <w:t>Values</w:t>
      </w:r>
    </w:p>
    <w:p>
      <w:pPr>
        <w:pStyle w:val="BodyText"/>
        <w:spacing w:line="259" w:lineRule="auto" w:before="31"/>
        <w:ind w:left="520" w:right="600"/>
      </w:pPr>
      <w:r>
        <w:rPr/>
        <w:t>This policy contributes to the values of the ICB by ensuring that the ICB acts with integrity</w:t>
      </w:r>
      <w:r>
        <w:rPr>
          <w:sz w:val="16"/>
        </w:rPr>
        <w:t>.</w:t>
      </w:r>
      <w:r>
        <w:rPr>
          <w:spacing w:val="-42"/>
          <w:sz w:val="16"/>
        </w:rPr>
        <w:t> </w:t>
      </w:r>
      <w:r>
        <w:rPr/>
        <w:t>It underpins individuals’ right to privacy, ensures that confidential information is protected</w:t>
      </w:r>
      <w:r>
        <w:rPr>
          <w:spacing w:val="1"/>
        </w:rPr>
        <w:t> </w:t>
      </w:r>
      <w:r>
        <w:rPr/>
        <w:t>and facilitating the use and legitimate sharing of information enabling us to work better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bookmark6" w:id="9"/>
      <w:bookmarkEnd w:id="9"/>
      <w:r>
        <w:rPr/>
      </w:r>
      <w:bookmarkStart w:name="_bookmark6" w:id="10"/>
      <w:bookmarkEnd w:id="10"/>
      <w:r>
        <w:rPr>
          <w:color w:val="1C1F62"/>
        </w:rPr>
        <w:t>Purp</w:t>
      </w:r>
      <w:r>
        <w:rPr>
          <w:color w:val="1C1F62"/>
        </w:rPr>
        <w:t>ose</w:t>
      </w:r>
      <w:r>
        <w:rPr>
          <w:color w:val="1C1F62"/>
          <w:spacing w:val="-3"/>
        </w:rPr>
        <w:t> </w:t>
      </w:r>
      <w:r>
        <w:rPr>
          <w:color w:val="1C1F62"/>
        </w:rPr>
        <w:t>and</w:t>
      </w:r>
      <w:r>
        <w:rPr>
          <w:color w:val="1C1F62"/>
          <w:spacing w:val="-2"/>
        </w:rPr>
        <w:t> </w:t>
      </w:r>
      <w:r>
        <w:rPr>
          <w:color w:val="1C1F62"/>
        </w:rPr>
        <w:t>scope</w:t>
      </w:r>
    </w:p>
    <w:p>
      <w:pPr>
        <w:pStyle w:val="BodyText"/>
        <w:spacing w:line="276" w:lineRule="auto" w:before="31"/>
        <w:ind w:left="520" w:right="397"/>
        <w:jc w:val="both"/>
      </w:pP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ICB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meet 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 and</w:t>
      </w:r>
      <w:r>
        <w:rPr>
          <w:spacing w:val="1"/>
        </w:rPr>
        <w:t> </w:t>
      </w:r>
      <w:r>
        <w:rPr/>
        <w:t>NHS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concerning confidentiality, information security standards and will operate such procedures</w:t>
      </w:r>
      <w:r>
        <w:rPr>
          <w:spacing w:val="1"/>
        </w:rPr>
        <w:t> </w:t>
      </w:r>
      <w:r>
        <w:rPr/>
        <w:t>ensuring that confidential information sent to or from the organisation is handled in such a</w:t>
      </w:r>
      <w:r>
        <w:rPr>
          <w:spacing w:val="1"/>
        </w:rPr>
        <w:t> </w:t>
      </w:r>
      <w:r>
        <w:rPr/>
        <w:t>way</w:t>
      </w:r>
      <w:r>
        <w:rPr>
          <w:spacing w:val="-1"/>
        </w:rPr>
        <w:t> </w:t>
      </w:r>
      <w:r>
        <w:rPr/>
        <w:t>as to minimise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risk of inappropriate</w:t>
      </w:r>
      <w:r>
        <w:rPr>
          <w:spacing w:val="-2"/>
        </w:rPr>
        <w:t> </w:t>
      </w:r>
      <w:r>
        <w:rPr/>
        <w:t>access or disclosure.</w:t>
      </w:r>
    </w:p>
    <w:p>
      <w:pPr>
        <w:pStyle w:val="BodyText"/>
        <w:spacing w:before="199"/>
        <w:ind w:left="520"/>
      </w:pPr>
      <w:r>
        <w:rPr/>
        <w:t>This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working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ICB.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520" w:right="83"/>
      </w:pP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policy,</w:t>
      </w:r>
      <w:r>
        <w:rPr>
          <w:spacing w:val="-4"/>
        </w:rPr>
        <w:t> </w:t>
      </w:r>
      <w:r>
        <w:rPr/>
        <w:t>where</w:t>
      </w:r>
      <w:r>
        <w:rPr>
          <w:spacing w:val="-7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Special</w:t>
      </w:r>
      <w:r>
        <w:rPr>
          <w:spacing w:val="-7"/>
        </w:rPr>
        <w:t> </w:t>
      </w:r>
      <w:r>
        <w:rPr/>
        <w:t>Categories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described,</w:t>
      </w:r>
      <w:r>
        <w:rPr>
          <w:spacing w:val="-63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data that is</w:t>
      </w:r>
      <w:r>
        <w:rPr>
          <w:spacing w:val="-1"/>
        </w:rPr>
        <w:t> </w:t>
      </w:r>
      <w:r>
        <w:rPr/>
        <w:t>owed a</w:t>
      </w:r>
      <w:r>
        <w:rPr>
          <w:spacing w:val="-1"/>
        </w:rPr>
        <w:t> </w:t>
      </w:r>
      <w:r>
        <w:rPr/>
        <w:t>duty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confidentiality 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Common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>
          <w:color w:val="1C1F62"/>
        </w:rPr>
        <w:t>Duti</w:t>
      </w:r>
      <w:r>
        <w:rPr>
          <w:color w:val="1C1F62"/>
        </w:rPr>
        <w:t>es</w:t>
      </w:r>
      <w:r>
        <w:rPr>
          <w:color w:val="1C1F62"/>
          <w:spacing w:val="1"/>
        </w:rPr>
        <w:t> </w:t>
      </w:r>
      <w:r>
        <w:rPr>
          <w:color w:val="1C1F62"/>
        </w:rPr>
        <w:t>–</w:t>
      </w:r>
      <w:r>
        <w:rPr>
          <w:color w:val="1C1F62"/>
          <w:spacing w:val="-1"/>
        </w:rPr>
        <w:t> </w:t>
      </w:r>
      <w:r>
        <w:rPr>
          <w:color w:val="1C1F62"/>
        </w:rPr>
        <w:t>legal</w:t>
      </w:r>
      <w:r>
        <w:rPr>
          <w:color w:val="1C1F62"/>
          <w:spacing w:val="-3"/>
        </w:rPr>
        <w:t> </w:t>
      </w:r>
      <w:r>
        <w:rPr>
          <w:color w:val="1C1F62"/>
        </w:rPr>
        <w:t>framework</w:t>
      </w:r>
      <w:r>
        <w:rPr>
          <w:color w:val="1C1F62"/>
          <w:spacing w:val="-2"/>
        </w:rPr>
        <w:t> </w:t>
      </w:r>
      <w:r>
        <w:rPr>
          <w:color w:val="1C1F62"/>
        </w:rPr>
        <w:t>for</w:t>
      </w:r>
      <w:r>
        <w:rPr>
          <w:color w:val="1C1F62"/>
          <w:spacing w:val="-3"/>
        </w:rPr>
        <w:t> </w:t>
      </w:r>
      <w:r>
        <w:rPr>
          <w:color w:val="1C1F62"/>
        </w:rPr>
        <w:t>this</w:t>
      </w:r>
      <w:r>
        <w:rPr>
          <w:color w:val="1C1F62"/>
          <w:spacing w:val="1"/>
        </w:rPr>
        <w:t> </w:t>
      </w:r>
      <w:r>
        <w:rPr>
          <w:color w:val="1C1F62"/>
        </w:rPr>
        <w:t>policy</w:t>
      </w:r>
    </w:p>
    <w:p>
      <w:pPr>
        <w:pStyle w:val="BodyText"/>
        <w:spacing w:line="276" w:lineRule="auto" w:before="34"/>
        <w:ind w:left="520" w:right="404"/>
        <w:jc w:val="both"/>
      </w:pPr>
      <w:r>
        <w:rPr/>
        <w:t>All staff have a legal duty of confidence to keep confidential data private and secure and not</w:t>
      </w:r>
      <w:r>
        <w:rPr>
          <w:spacing w:val="-64"/>
        </w:rPr>
        <w:t> </w:t>
      </w:r>
      <w:r>
        <w:rPr/>
        <w:t>to divulge information accidentally. Staff may be held personally liable for a breach of</w:t>
      </w:r>
      <w:r>
        <w:rPr>
          <w:spacing w:val="1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not:</w:t>
      </w:r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openly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confidential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overheard.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76" w:lineRule="auto" w:before="222" w:after="0"/>
        <w:ind w:left="880" w:right="404" w:hanging="361"/>
        <w:jc w:val="both"/>
        <w:rPr>
          <w:sz w:val="24"/>
        </w:rPr>
      </w:pPr>
      <w:r>
        <w:rPr>
          <w:sz w:val="24"/>
        </w:rPr>
        <w:t>Leave any assets containing personal, commercially confidential or special categories of</w:t>
      </w:r>
      <w:r>
        <w:rPr>
          <w:spacing w:val="-64"/>
          <w:sz w:val="24"/>
        </w:rPr>
        <w:t> </w:t>
      </w:r>
      <w:r>
        <w:rPr>
          <w:sz w:val="24"/>
        </w:rPr>
        <w:t>personal data unattended, this includes telephone messages, computer printouts, faxes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 documents.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76" w:lineRule="auto" w:before="181" w:after="0"/>
        <w:ind w:left="880" w:right="404" w:hanging="361"/>
        <w:jc w:val="both"/>
        <w:rPr>
          <w:sz w:val="24"/>
        </w:rPr>
      </w:pPr>
      <w:r>
        <w:rPr>
          <w:sz w:val="24"/>
        </w:rPr>
        <w:t>Leave a computer logged on to a system where information can be accessed or viewed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another person without</w:t>
      </w:r>
      <w:r>
        <w:rPr>
          <w:spacing w:val="-3"/>
          <w:sz w:val="24"/>
        </w:rPr>
        <w:t> </w:t>
      </w:r>
      <w:r>
        <w:rPr>
          <w:sz w:val="24"/>
        </w:rPr>
        <w:t>authority 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that information.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76" w:lineRule="auto" w:before="183" w:after="0"/>
        <w:ind w:left="880" w:right="391" w:hanging="361"/>
        <w:jc w:val="both"/>
        <w:rPr>
          <w:sz w:val="24"/>
        </w:rPr>
      </w:pPr>
      <w:r>
        <w:rPr>
          <w:sz w:val="24"/>
        </w:rPr>
        <w:t>Staff must not use someone else’s password to gain access to data. Action of this kind</w:t>
      </w:r>
      <w:r>
        <w:rPr>
          <w:spacing w:val="1"/>
          <w:sz w:val="24"/>
        </w:rPr>
        <w:t> </w:t>
      </w:r>
      <w:r>
        <w:rPr>
          <w:sz w:val="24"/>
        </w:rPr>
        <w:t>will be viewed as a violation under the Computer Misuse Act 1990 and a serious breach</w:t>
      </w:r>
      <w:r>
        <w:rPr>
          <w:spacing w:val="1"/>
          <w:sz w:val="24"/>
        </w:rPr>
        <w:t> </w:t>
      </w:r>
      <w:r>
        <w:rPr>
          <w:sz w:val="24"/>
        </w:rPr>
        <w:t>of the ICBs Acceptable Use Policy.</w:t>
      </w:r>
      <w:r>
        <w:rPr>
          <w:spacing w:val="1"/>
          <w:sz w:val="24"/>
        </w:rPr>
        <w:t> </w:t>
      </w:r>
      <w:r>
        <w:rPr>
          <w:sz w:val="24"/>
        </w:rPr>
        <w:t>This is a disciplinary offence and constitutes gross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result in summary</w:t>
      </w:r>
      <w:r>
        <w:rPr>
          <w:spacing w:val="-3"/>
          <w:sz w:val="24"/>
        </w:rPr>
        <w:t> </w:t>
      </w:r>
      <w:r>
        <w:rPr>
          <w:sz w:val="24"/>
        </w:rPr>
        <w:t>dismissal.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182" w:after="0"/>
        <w:ind w:left="880" w:right="0" w:hanging="361"/>
        <w:jc w:val="left"/>
      </w:pPr>
      <w:bookmarkStart w:name="_bookmark8" w:id="13"/>
      <w:bookmarkEnd w:id="13"/>
      <w:r>
        <w:rPr/>
      </w:r>
      <w:bookmarkStart w:name="_bookmark8" w:id="14"/>
      <w:bookmarkEnd w:id="14"/>
      <w:r>
        <w:rPr>
          <w:color w:val="1C1F62"/>
        </w:rPr>
        <w:t>Res</w:t>
      </w:r>
      <w:r>
        <w:rPr>
          <w:color w:val="1C1F62"/>
        </w:rPr>
        <w:t>ponsibilities</w:t>
      </w:r>
      <w:r>
        <w:rPr>
          <w:color w:val="1C1F62"/>
          <w:spacing w:val="-1"/>
        </w:rPr>
        <w:t> </w:t>
      </w:r>
      <w:r>
        <w:rPr>
          <w:color w:val="1C1F62"/>
        </w:rPr>
        <w:t>and Accountabilities</w:t>
      </w:r>
    </w:p>
    <w:p>
      <w:pPr>
        <w:pStyle w:val="BodyText"/>
        <w:spacing w:before="12"/>
        <w:rPr>
          <w:rFonts w:ascii="Arial Black"/>
          <w:sz w:val="38"/>
        </w:rPr>
      </w:pPr>
    </w:p>
    <w:p>
      <w:pPr>
        <w:pStyle w:val="Heading4"/>
        <w:spacing w:before="0"/>
      </w:pPr>
      <w:r>
        <w:rPr/>
        <w:t>Chief</w:t>
      </w:r>
      <w:r>
        <w:rPr>
          <w:spacing w:val="-1"/>
        </w:rPr>
        <w:t> </w:t>
      </w:r>
      <w:r>
        <w:rPr/>
        <w:t>Executive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520" w:right="401"/>
        <w:jc w:val="both"/>
      </w:pP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Policy</w:t>
      </w:r>
      <w:r>
        <w:rPr>
          <w:spacing w:val="-7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ICB.</w:t>
      </w:r>
      <w:r>
        <w:rPr>
          <w:spacing w:val="-9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concern</w:t>
      </w:r>
      <w:r>
        <w:rPr>
          <w:spacing w:val="-7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ability</w:t>
      </w:r>
      <w:r>
        <w:rPr>
          <w:spacing w:val="-9"/>
        </w:rPr>
        <w:t> </w:t>
      </w:r>
      <w:r>
        <w:rPr/>
        <w:t>of</w:t>
      </w:r>
      <w:r>
        <w:rPr>
          <w:spacing w:val="-64"/>
        </w:rPr>
        <w:t> </w:t>
      </w:r>
      <w:r>
        <w:rPr/>
        <w:t>the ICB to evidence its obligations to handle information confidentially or a breach has</w:t>
      </w:r>
      <w:r>
        <w:rPr>
          <w:spacing w:val="1"/>
        </w:rPr>
        <w:t> </w:t>
      </w:r>
      <w:r>
        <w:rPr/>
        <w:t>occurred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matter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brought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ICB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Team.</w:t>
      </w:r>
    </w:p>
    <w:p>
      <w:pPr>
        <w:pStyle w:val="Heading4"/>
        <w:spacing w:before="202"/>
      </w:pPr>
      <w:r>
        <w:rPr/>
        <w:t>Senior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Owner</w:t>
      </w:r>
      <w:r>
        <w:rPr>
          <w:spacing w:val="-1"/>
        </w:rPr>
        <w:t> </w:t>
      </w:r>
      <w:r>
        <w:rPr/>
        <w:t>(SIRO)</w:t>
      </w:r>
    </w:p>
    <w:p>
      <w:pPr>
        <w:pStyle w:val="BodyText"/>
        <w:spacing w:line="259" w:lineRule="auto" w:before="180"/>
        <w:ind w:left="520" w:right="394"/>
        <w:jc w:val="both"/>
      </w:pPr>
      <w:r>
        <w:rPr/>
        <w:t>The</w:t>
      </w:r>
      <w:r>
        <w:rPr>
          <w:spacing w:val="-5"/>
        </w:rPr>
        <w:t> </w:t>
      </w:r>
      <w:r>
        <w:rPr/>
        <w:t>Senior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Owner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ICB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Chief</w:t>
      </w:r>
      <w:r>
        <w:rPr>
          <w:spacing w:val="-9"/>
        </w:rPr>
        <w:t> </w:t>
      </w:r>
      <w:r>
        <w:rPr/>
        <w:t>Transformation,</w:t>
      </w:r>
      <w:r>
        <w:rPr>
          <w:spacing w:val="-5"/>
        </w:rPr>
        <w:t> </w:t>
      </w:r>
      <w:r>
        <w:rPr/>
        <w:t>Data,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Digital</w:t>
      </w:r>
      <w:r>
        <w:rPr>
          <w:spacing w:val="-64"/>
        </w:rPr>
        <w:t> </w:t>
      </w:r>
      <w:r>
        <w:rPr/>
        <w:t>Officer/Chief Digital Information Officer, an executive board member with allocated lead</w:t>
      </w:r>
      <w:r>
        <w:rPr>
          <w:spacing w:val="1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organisation’s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risks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focus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management</w:t>
      </w:r>
      <w:r>
        <w:rPr>
          <w:spacing w:val="-64"/>
        </w:rPr>
        <w:t> </w:t>
      </w:r>
      <w:r>
        <w:rPr/>
        <w:t>of information risk at executive management level.</w:t>
      </w:r>
      <w:r>
        <w:rPr>
          <w:spacing w:val="1"/>
        </w:rPr>
        <w:t> </w:t>
      </w:r>
      <w:r>
        <w:rPr/>
        <w:t>The Chief Executive must receive</w:t>
      </w:r>
      <w:r>
        <w:rPr>
          <w:spacing w:val="1"/>
        </w:rPr>
        <w:t> </w:t>
      </w:r>
      <w:r>
        <w:rPr/>
        <w:t>assurances from the SIRO that information risk is being managed suitably and successfully</w:t>
      </w:r>
      <w:r>
        <w:rPr>
          <w:spacing w:val="1"/>
        </w:rPr>
        <w:t> </w:t>
      </w:r>
      <w:r>
        <w:rPr/>
        <w:t>throughout the ICB, and for any services contracted by the organisation. The Caldicott</w:t>
      </w:r>
      <w:r>
        <w:rPr>
          <w:spacing w:val="1"/>
        </w:rPr>
        <w:t> </w:t>
      </w:r>
      <w:r>
        <w:rPr/>
        <w:t>Guardian, the Data Protection Officer, the IG Manager (SCW), and the Information Asset</w:t>
      </w:r>
      <w:r>
        <w:rPr>
          <w:spacing w:val="1"/>
        </w:rPr>
        <w:t> </w:t>
      </w:r>
      <w:r>
        <w:rPr/>
        <w:t>Owners</w:t>
      </w:r>
      <w:r>
        <w:rPr>
          <w:spacing w:val="-1"/>
        </w:rPr>
        <w:t> </w:t>
      </w:r>
      <w:r>
        <w:rPr/>
        <w:t>(IAOs) provide</w:t>
      </w:r>
      <w:r>
        <w:rPr>
          <w:spacing w:val="-2"/>
        </w:rPr>
        <w:t> </w:t>
      </w:r>
      <w:r>
        <w:rPr/>
        <w:t>support to</w:t>
      </w:r>
      <w:r>
        <w:rPr>
          <w:spacing w:val="-1"/>
        </w:rPr>
        <w:t> </w:t>
      </w:r>
      <w:r>
        <w:rPr/>
        <w:t>the SIRO.</w:t>
      </w:r>
    </w:p>
    <w:p>
      <w:pPr>
        <w:pStyle w:val="Heading4"/>
        <w:spacing w:before="160"/>
      </w:pPr>
      <w:r>
        <w:rPr/>
        <w:t>Caldicott</w:t>
      </w:r>
      <w:r>
        <w:rPr>
          <w:spacing w:val="-1"/>
        </w:rPr>
        <w:t> </w:t>
      </w:r>
      <w:r>
        <w:rPr/>
        <w:t>Guardian</w:t>
      </w:r>
      <w:r>
        <w:rPr>
          <w:spacing w:val="-3"/>
        </w:rPr>
        <w:t> </w:t>
      </w:r>
      <w:r>
        <w:rPr/>
        <w:t>(CG)</w:t>
      </w:r>
    </w:p>
    <w:p>
      <w:pPr>
        <w:pStyle w:val="BodyText"/>
        <w:spacing w:line="259" w:lineRule="auto" w:before="180"/>
        <w:ind w:left="520" w:right="396"/>
        <w:jc w:val="both"/>
      </w:pPr>
      <w:r>
        <w:rPr/>
        <w:t>The</w:t>
      </w:r>
      <w:r>
        <w:rPr>
          <w:spacing w:val="-12"/>
        </w:rPr>
        <w:t> </w:t>
      </w:r>
      <w:r>
        <w:rPr/>
        <w:t>Caldicott</w:t>
      </w:r>
      <w:r>
        <w:rPr>
          <w:spacing w:val="-11"/>
        </w:rPr>
        <w:t> </w:t>
      </w:r>
      <w:r>
        <w:rPr/>
        <w:t>Guardian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member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Executive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Team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senior</w:t>
      </w:r>
      <w:r>
        <w:rPr>
          <w:spacing w:val="-12"/>
        </w:rPr>
        <w:t> </w:t>
      </w:r>
      <w:r>
        <w:rPr/>
        <w:t>health</w:t>
      </w:r>
      <w:r>
        <w:rPr>
          <w:spacing w:val="-65"/>
        </w:rPr>
        <w:t> </w:t>
      </w:r>
      <w:r>
        <w:rPr/>
        <w:t>or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governance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equivalent</w:t>
      </w:r>
      <w:r>
        <w:rPr>
          <w:spacing w:val="-64"/>
        </w:rPr>
        <w:t> </w:t>
      </w:r>
      <w:r>
        <w:rPr/>
        <w:t>functions and advising on confidentiality issues.</w:t>
      </w:r>
      <w:r>
        <w:rPr>
          <w:spacing w:val="1"/>
        </w:rPr>
        <w:t> </w:t>
      </w:r>
      <w:r>
        <w:rPr/>
        <w:t>The Caldicott Guardian acting as the</w:t>
      </w:r>
      <w:r>
        <w:rPr>
          <w:spacing w:val="1"/>
        </w:rPr>
        <w:t> </w:t>
      </w:r>
      <w:r>
        <w:rPr/>
        <w:t>conscience of the organisation plays a key role in ensuring that the ICB satisfies the highest</w:t>
      </w:r>
      <w:r>
        <w:rPr>
          <w:spacing w:val="-64"/>
        </w:rPr>
        <w:t> </w:t>
      </w:r>
      <w:r>
        <w:rPr/>
        <w:t>practical standards for handling patient/staff identifiable information. The Caldicott Guardian</w:t>
      </w:r>
      <w:r>
        <w:rPr>
          <w:spacing w:val="-64"/>
        </w:rPr>
        <w:t> </w:t>
      </w:r>
      <w:r>
        <w:rPr/>
        <w:t>serves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broader</w:t>
      </w:r>
      <w:r>
        <w:rPr>
          <w:spacing w:val="-7"/>
        </w:rPr>
        <w:t> </w:t>
      </w:r>
      <w:r>
        <w:rPr/>
        <w:t>Caldicott</w:t>
      </w:r>
      <w:r>
        <w:rPr>
          <w:spacing w:val="-8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supported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Officer</w:t>
      </w:r>
      <w:r>
        <w:rPr>
          <w:spacing w:val="-64"/>
        </w:rPr>
        <w:t> </w:t>
      </w:r>
      <w:r>
        <w:rPr/>
        <w:t>and</w:t>
      </w:r>
      <w:r>
        <w:rPr>
          <w:spacing w:val="-3"/>
        </w:rPr>
        <w:t> </w:t>
      </w:r>
      <w:r>
        <w:rPr/>
        <w:t>SCW Information</w:t>
      </w:r>
      <w:r>
        <w:rPr>
          <w:spacing w:val="-2"/>
        </w:rPr>
        <w:t> </w:t>
      </w:r>
      <w:r>
        <w:rPr/>
        <w:t>Governance Team.</w:t>
      </w:r>
    </w:p>
    <w:p>
      <w:pPr>
        <w:spacing w:after="0" w:line="259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4"/>
        <w:spacing w:before="92"/>
      </w:pPr>
      <w:r>
        <w:rPr/>
        <w:t>Data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(DPO)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59" w:lineRule="auto"/>
        <w:ind w:left="520" w:right="406"/>
        <w:jc w:val="both"/>
      </w:pPr>
      <w:r>
        <w:rPr/>
        <w:t>The Data Protection Officer (DPO) will report directly to the Governing Body in matters</w:t>
      </w:r>
      <w:r>
        <w:rPr>
          <w:spacing w:val="1"/>
        </w:rPr>
        <w:t> </w:t>
      </w:r>
      <w:r>
        <w:rPr/>
        <w:t>relating to data protection assurance and compliance, without prior oversight by their line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spacing w:line="259" w:lineRule="auto" w:before="160"/>
        <w:ind w:left="520" w:right="407"/>
        <w:jc w:val="both"/>
      </w:pPr>
      <w:r>
        <w:rPr/>
        <w:t>The DPO must ensure that their responsibilities are not influenced in anyway and should a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of interest</w:t>
      </w:r>
      <w:r>
        <w:rPr>
          <w:spacing w:val="-1"/>
        </w:rPr>
        <w:t> </w:t>
      </w:r>
      <w:r>
        <w:rPr/>
        <w:t>arise report</w:t>
      </w:r>
      <w:r>
        <w:rPr>
          <w:spacing w:val="-1"/>
        </w:rPr>
        <w:t> </w:t>
      </w:r>
      <w:r>
        <w:rPr/>
        <w:t>this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276" w:lineRule="auto" w:before="160"/>
        <w:ind w:left="520" w:right="396"/>
        <w:jc w:val="both"/>
      </w:pPr>
      <w:r>
        <w:rPr/>
        <w:t>The DPOs cannot hold a position within the organisation that can be considered a </w:t>
      </w:r>
      <w:r>
        <w:rPr>
          <w:u w:val="single"/>
        </w:rPr>
        <w:t>key</w:t>
      </w:r>
      <w:r>
        <w:rPr>
          <w:spacing w:val="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maker in</w:t>
      </w:r>
      <w:r>
        <w:rPr>
          <w:spacing w:val="-1"/>
        </w:rPr>
        <w:t> </w:t>
      </w:r>
      <w:r>
        <w:rPr/>
        <w:t>relation to</w:t>
      </w:r>
      <w:r>
        <w:rPr>
          <w:spacing w:val="-1"/>
        </w:rPr>
        <w:t> </w:t>
      </w:r>
      <w:r>
        <w:rPr/>
        <w:t>what personal</w:t>
      </w:r>
      <w:r>
        <w:rPr>
          <w:spacing w:val="-3"/>
        </w:rPr>
        <w:t> </w:t>
      </w:r>
      <w:r>
        <w:rPr/>
        <w:t>data is collected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spacing w:line="259" w:lineRule="auto" w:before="201"/>
        <w:ind w:left="52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(DPO)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-64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Governance</w:t>
      </w:r>
      <w:r>
        <w:rPr>
          <w:spacing w:val="-15"/>
        </w:rPr>
        <w:t> </w:t>
      </w:r>
      <w:r>
        <w:rPr/>
        <w:t>incidents</w:t>
      </w:r>
      <w:r>
        <w:rPr>
          <w:spacing w:val="-16"/>
        </w:rPr>
        <w:t> </w:t>
      </w:r>
      <w:r>
        <w:rPr/>
        <w:t>which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likely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result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risk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rights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freedoms</w:t>
      </w:r>
      <w:r>
        <w:rPr>
          <w:spacing w:val="-64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ICO</w:t>
      </w:r>
      <w:r>
        <w:rPr>
          <w:spacing w:val="-4"/>
        </w:rPr>
        <w:t> </w:t>
      </w:r>
      <w:r>
        <w:rPr/>
        <w:t>(Information</w:t>
      </w:r>
      <w:r>
        <w:rPr>
          <w:spacing w:val="-4"/>
        </w:rPr>
        <w:t> </w:t>
      </w:r>
      <w:r>
        <w:rPr/>
        <w:t>Commissioner’s</w:t>
      </w:r>
      <w:r>
        <w:rPr>
          <w:spacing w:val="-4"/>
        </w:rPr>
        <w:t> </w:t>
      </w:r>
      <w:r>
        <w:rPr/>
        <w:t>Office)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72</w:t>
      </w:r>
      <w:r>
        <w:rPr>
          <w:spacing w:val="-4"/>
        </w:rPr>
        <w:t> </w:t>
      </w:r>
      <w:r>
        <w:rPr/>
        <w:t>hours.</w:t>
      </w:r>
      <w:r>
        <w:rPr>
          <w:spacing w:val="-5"/>
        </w:rPr>
        <w:t> </w:t>
      </w:r>
      <w:r>
        <w:rPr/>
        <w:t>They</w:t>
      </w:r>
      <w:r>
        <w:rPr>
          <w:spacing w:val="-64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 Protection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(DPIA) process.</w:t>
      </w:r>
    </w:p>
    <w:p>
      <w:pPr>
        <w:pStyle w:val="Heading4"/>
        <w:spacing w:before="159"/>
      </w:pPr>
      <w:r>
        <w:rPr/>
        <w:t>Directorate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Lead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484"/>
      </w:pPr>
      <w:r>
        <w:rPr/>
        <w:t>The Directorate Information Governance Lead role is a senior member of staff who has</w:t>
      </w:r>
      <w:r>
        <w:rPr>
          <w:spacing w:val="1"/>
        </w:rPr>
        <w:t> </w:t>
      </w:r>
      <w:r>
        <w:rPr/>
        <w:t>been identified to represent a ICB Directorate and has responsibility for Directorate</w:t>
      </w:r>
      <w:r>
        <w:rPr>
          <w:spacing w:val="1"/>
        </w:rPr>
        <w:t> </w:t>
      </w:r>
      <w:r>
        <w:rPr/>
        <w:t>compliance to Information Governance processes.</w:t>
      </w:r>
      <w:r>
        <w:rPr>
          <w:spacing w:val="1"/>
        </w:rPr>
        <w:t> </w:t>
      </w:r>
      <w:r>
        <w:rPr/>
        <w:t>This includes being a member of the</w:t>
      </w:r>
      <w:r>
        <w:rPr>
          <w:spacing w:val="1"/>
        </w:rPr>
        <w:t> </w:t>
      </w:r>
      <w:r>
        <w:rPr/>
        <w:t>ICB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64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 Toolkit.</w:t>
      </w:r>
    </w:p>
    <w:p>
      <w:pPr>
        <w:pStyle w:val="Heading4"/>
        <w:spacing w:before="199"/>
      </w:pPr>
      <w:r>
        <w:rPr/>
        <w:t>Information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/>
        <w:t>Owners (IAO)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(IAA)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520" w:right="397"/>
        <w:jc w:val="both"/>
      </w:pPr>
      <w:r>
        <w:rPr/>
        <w:t>The SIRO is supported by Information Asset Owners (IAOs).</w:t>
      </w:r>
      <w:r>
        <w:rPr>
          <w:spacing w:val="1"/>
        </w:rPr>
        <w:t> </w:t>
      </w:r>
      <w:r>
        <w:rPr/>
        <w:t>The role of the IAO is to</w:t>
      </w:r>
      <w:r>
        <w:rPr>
          <w:spacing w:val="1"/>
        </w:rPr>
        <w:t> </w:t>
      </w:r>
      <w:r>
        <w:rPr/>
        <w:t>understand what information is held, what is added and what is removed, who has access</w:t>
      </w:r>
      <w:r>
        <w:rPr>
          <w:spacing w:val="1"/>
        </w:rPr>
        <w:t> </w:t>
      </w:r>
      <w:r>
        <w:rPr/>
        <w:t>and why in their own area.</w:t>
      </w:r>
      <w:r>
        <w:rPr>
          <w:spacing w:val="1"/>
        </w:rPr>
        <w:t> </w:t>
      </w:r>
      <w:r>
        <w:rPr/>
        <w:t>As a result, they are able to understand and address risks to the</w:t>
      </w:r>
      <w:r>
        <w:rPr>
          <w:spacing w:val="-64"/>
        </w:rPr>
        <w:t> </w:t>
      </w:r>
      <w:r>
        <w:rPr/>
        <w:t>information assets they ‘own’ and to provide assurance to the SIRO on the security and use</w:t>
      </w:r>
      <w:r>
        <w:rPr>
          <w:spacing w:val="-64"/>
        </w:rPr>
        <w:t> </w:t>
      </w:r>
      <w:r>
        <w:rPr/>
        <w:t>of the assets. The Information Governance Team will support the IAOs in fulfilling their role.</w:t>
      </w:r>
      <w:r>
        <w:rPr>
          <w:spacing w:val="1"/>
        </w:rPr>
        <w:t> </w:t>
      </w:r>
      <w:r>
        <w:rPr/>
        <w:t>Information Asset Administrators are required to support the IAO’s and SIRO who will work</w:t>
      </w:r>
      <w:r>
        <w:rPr>
          <w:spacing w:val="1"/>
        </w:rPr>
        <w:t> </w:t>
      </w:r>
      <w:r>
        <w:rPr/>
        <w:t>with the Information Governance Team to ensure staff apply the data protection legislation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Caldicott</w:t>
      </w:r>
      <w:r>
        <w:rPr>
          <w:spacing w:val="-2"/>
        </w:rPr>
        <w:t> </w:t>
      </w:r>
      <w:r>
        <w:rPr/>
        <w:t>Principles within daily</w:t>
      </w:r>
      <w:r>
        <w:rPr>
          <w:spacing w:val="-1"/>
        </w:rPr>
        <w:t> </w:t>
      </w:r>
      <w:r>
        <w:rPr/>
        <w:t>working practices.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404"/>
        <w:jc w:val="both"/>
      </w:pPr>
      <w:r>
        <w:rPr/>
        <w:t>The ICB Information Governance Management Framework details the hierarchical structure</w:t>
      </w:r>
      <w:r>
        <w:rPr>
          <w:spacing w:val="-64"/>
        </w:rPr>
        <w:t> </w:t>
      </w:r>
      <w:r>
        <w:rPr/>
        <w:t>in place that underpins and ensures good governance processes are adhered to within the</w:t>
      </w:r>
      <w:r>
        <w:rPr>
          <w:spacing w:val="1"/>
        </w:rPr>
        <w:t> </w:t>
      </w:r>
      <w:r>
        <w:rPr/>
        <w:t>organisation.</w:t>
      </w:r>
    </w:p>
    <w:p>
      <w:pPr>
        <w:pStyle w:val="Heading4"/>
      </w:pPr>
      <w:r>
        <w:rPr/>
        <w:t>SCW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Service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59" w:lineRule="auto"/>
        <w:ind w:left="520"/>
      </w:pPr>
      <w:r>
        <w:rPr/>
        <w:t>SCW</w:t>
      </w:r>
      <w:r>
        <w:rPr>
          <w:spacing w:val="30"/>
        </w:rPr>
        <w:t> </w:t>
      </w:r>
      <w:r>
        <w:rPr/>
        <w:t>provides</w:t>
      </w:r>
      <w:r>
        <w:rPr>
          <w:spacing w:val="30"/>
        </w:rPr>
        <w:t> </w:t>
      </w:r>
      <w:r>
        <w:rPr/>
        <w:t>IG</w:t>
      </w:r>
      <w:r>
        <w:rPr>
          <w:spacing w:val="30"/>
        </w:rPr>
        <w:t> </w:t>
      </w:r>
      <w:r>
        <w:rPr/>
        <w:t>support</w:t>
      </w:r>
      <w:r>
        <w:rPr>
          <w:spacing w:val="29"/>
        </w:rPr>
        <w:t> </w:t>
      </w:r>
      <w:r>
        <w:rPr/>
        <w:t>services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line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governance</w:t>
      </w:r>
      <w:r>
        <w:rPr>
          <w:spacing w:val="30"/>
        </w:rPr>
        <w:t> </w:t>
      </w:r>
      <w:r>
        <w:rPr/>
        <w:t>service</w:t>
      </w:r>
      <w:r>
        <w:rPr>
          <w:spacing w:val="-64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Service</w:t>
      </w:r>
      <w:r>
        <w:rPr>
          <w:spacing w:val="4"/>
        </w:rPr>
        <w:t> </w:t>
      </w:r>
      <w:r>
        <w:rPr/>
        <w:t>Level Agreement for IG</w:t>
      </w:r>
      <w:r>
        <w:rPr>
          <w:spacing w:val="-3"/>
        </w:rPr>
        <w:t> </w:t>
      </w:r>
      <w:r>
        <w:rPr/>
        <w:t>Service.</w:t>
      </w:r>
    </w:p>
    <w:p>
      <w:pPr>
        <w:spacing w:after="0" w:line="259" w:lineRule="auto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253" w:after="0"/>
        <w:ind w:left="880" w:right="0" w:hanging="361"/>
        <w:jc w:val="left"/>
      </w:pPr>
      <w:bookmarkStart w:name="_bookmark9" w:id="15"/>
      <w:bookmarkEnd w:id="15"/>
      <w:r>
        <w:rPr/>
      </w:r>
      <w:bookmarkStart w:name="_bookmark9" w:id="16"/>
      <w:bookmarkEnd w:id="16"/>
      <w:r>
        <w:rPr>
          <w:color w:val="1C1F62"/>
        </w:rPr>
        <w:t>Defin</w:t>
      </w:r>
      <w:r>
        <w:rPr>
          <w:color w:val="1C1F62"/>
        </w:rPr>
        <w:t>itions/explanations</w:t>
      </w:r>
      <w:r>
        <w:rPr>
          <w:color w:val="1C1F62"/>
          <w:spacing w:val="-3"/>
        </w:rPr>
        <w:t> </w:t>
      </w:r>
      <w:r>
        <w:rPr>
          <w:color w:val="1C1F62"/>
        </w:rPr>
        <w:t>of</w:t>
      </w:r>
      <w:r>
        <w:rPr>
          <w:color w:val="1C1F62"/>
          <w:spacing w:val="-3"/>
        </w:rPr>
        <w:t> </w:t>
      </w:r>
      <w:r>
        <w:rPr>
          <w:color w:val="1C1F62"/>
        </w:rPr>
        <w:t>terms</w:t>
      </w:r>
      <w:r>
        <w:rPr>
          <w:color w:val="1C1F62"/>
          <w:spacing w:val="-3"/>
        </w:rPr>
        <w:t> </w:t>
      </w:r>
      <w:r>
        <w:rPr>
          <w:color w:val="1C1F62"/>
        </w:rPr>
        <w:t>used</w:t>
      </w:r>
    </w:p>
    <w:p>
      <w:pPr>
        <w:pStyle w:val="BodyText"/>
        <w:spacing w:line="276" w:lineRule="auto" w:before="32"/>
        <w:ind w:left="520" w:right="397"/>
        <w:jc w:val="both"/>
      </w:pPr>
      <w:r>
        <w:rPr/>
        <w:t>All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relating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Personal</w:t>
      </w:r>
      <w:r>
        <w:rPr>
          <w:spacing w:val="-13"/>
        </w:rPr>
        <w:t> </w:t>
      </w:r>
      <w:r>
        <w:rPr/>
        <w:t>Confidential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(PCD),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'Confidentiality:</w:t>
      </w:r>
      <w:r>
        <w:rPr>
          <w:spacing w:val="-64"/>
        </w:rPr>
        <w:t> </w:t>
      </w:r>
      <w:r>
        <w:rPr/>
        <w:t>NHS</w:t>
      </w:r>
      <w:r>
        <w:rPr>
          <w:spacing w:val="-5"/>
        </w:rPr>
        <w:t> </w:t>
      </w:r>
      <w:r>
        <w:rPr/>
        <w:t>Code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Practice',</w:t>
      </w:r>
      <w:r>
        <w:rPr>
          <w:spacing w:val="-8"/>
        </w:rPr>
        <w:t> </w:t>
      </w:r>
      <w:r>
        <w:rPr/>
        <w:t>personal,</w:t>
      </w:r>
      <w:r>
        <w:rPr>
          <w:spacing w:val="-8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confidential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special</w:t>
      </w:r>
      <w:r>
        <w:rPr>
          <w:spacing w:val="1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personal</w:t>
      </w:r>
      <w:r>
        <w:rPr>
          <w:spacing w:val="-64"/>
        </w:rPr>
        <w:t> </w:t>
      </w:r>
      <w:r>
        <w:rPr/>
        <w:t>data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that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deemed</w:t>
      </w:r>
      <w:r>
        <w:rPr>
          <w:spacing w:val="-8"/>
        </w:rPr>
        <w:t> </w:t>
      </w:r>
      <w:r>
        <w:rPr/>
        <w:t>confidential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‘sensitive’,</w:t>
      </w:r>
      <w:r>
        <w:rPr>
          <w:spacing w:val="-9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kept</w:t>
      </w:r>
      <w:r>
        <w:rPr>
          <w:spacing w:val="-9"/>
        </w:rPr>
        <w:t> </w:t>
      </w:r>
      <w:r>
        <w:rPr/>
        <w:t>secure</w:t>
      </w:r>
      <w:r>
        <w:rPr>
          <w:spacing w:val="-64"/>
        </w:rPr>
        <w:t> </w:t>
      </w:r>
      <w:r>
        <w:rPr/>
        <w:t>at all times. The ICB will ensure there are adequate policies and procedures in place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damage to</w:t>
      </w:r>
      <w:r>
        <w:rPr>
          <w:spacing w:val="-2"/>
        </w:rPr>
        <w:t> </w:t>
      </w:r>
      <w:r>
        <w:rPr/>
        <w:t>this 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4"/>
        <w:spacing w:before="0"/>
        <w:jc w:val="both"/>
      </w:pPr>
      <w:r>
        <w:rPr/>
        <w:t>Categories</w:t>
      </w:r>
      <w:r>
        <w:rPr>
          <w:spacing w:val="-1"/>
        </w:rPr>
        <w:t> </w:t>
      </w:r>
      <w:r>
        <w:rPr/>
        <w:t>of Data</w:t>
      </w:r>
    </w:p>
    <w:p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5841"/>
      </w:tblGrid>
      <w:tr>
        <w:trPr>
          <w:trHeight w:val="2483" w:hRule="atLeast"/>
        </w:trPr>
        <w:tc>
          <w:tcPr>
            <w:tcW w:w="2501" w:type="dxa"/>
          </w:tcPr>
          <w:p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Personal 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(derived from UK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GDPR)</w:t>
            </w:r>
          </w:p>
        </w:tc>
        <w:tc>
          <w:tcPr>
            <w:tcW w:w="5841" w:type="dxa"/>
          </w:tcPr>
          <w:p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Any information relating to an identified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identifiable natural person (‘data subject’);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identifiable natural person is one who 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identified, directly or indirectly, in particular by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reference to an identifier such as a name,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  <w:p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>identifier or to one or more factors specific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physiological,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genetic,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</w:tr>
      <w:tr>
        <w:trPr>
          <w:trHeight w:val="5230" w:hRule="atLeast"/>
        </w:trPr>
        <w:tc>
          <w:tcPr>
            <w:tcW w:w="2501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‘Special Categories’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Personal 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(derived from the UK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GDPR)</w:t>
            </w:r>
          </w:p>
        </w:tc>
        <w:tc>
          <w:tcPr>
            <w:tcW w:w="5841" w:type="dxa"/>
          </w:tcPr>
          <w:p>
            <w:pPr>
              <w:pStyle w:val="TableParagraph"/>
              <w:ind w:right="486" w:firstLine="67"/>
              <w:rPr>
                <w:sz w:val="24"/>
              </w:rPr>
            </w:pPr>
            <w:r>
              <w:rPr>
                <w:sz w:val="24"/>
              </w:rPr>
              <w:t>‘Special Categories’ of Personal Data is different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from Personal Data and consists of 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21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 subject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9" w:after="0"/>
              <w:ind w:left="828" w:right="612" w:hanging="360"/>
              <w:jc w:val="left"/>
              <w:rPr>
                <w:sz w:val="24"/>
              </w:rPr>
            </w:pPr>
            <w:r>
              <w:rPr>
                <w:sz w:val="24"/>
              </w:rPr>
              <w:t>Their religious beliefs or other beliefs of 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9" w:after="0"/>
              <w:ind w:left="828" w:right="345" w:hanging="360"/>
              <w:jc w:val="left"/>
              <w:rPr>
                <w:sz w:val="24"/>
              </w:rPr>
            </w:pPr>
            <w:r>
              <w:rPr>
                <w:sz w:val="24"/>
              </w:rPr>
              <w:t>Whether a member of a trade union (within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(Consolidation)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1998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9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7" w:after="0"/>
              <w:ind w:left="828" w:right="559" w:hanging="360"/>
              <w:jc w:val="left"/>
              <w:rPr>
                <w:sz w:val="24"/>
              </w:rPr>
            </w:pPr>
            <w:r>
              <w:rPr>
                <w:sz w:val="24"/>
              </w:rPr>
              <w:t>Biometric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uniquely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 person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40" w:lineRule="auto" w:before="118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71" w:lineRule="exact" w:before="119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</w:tr>
      <w:tr>
        <w:trPr>
          <w:trHeight w:val="2208" w:hRule="atLeast"/>
        </w:trPr>
        <w:tc>
          <w:tcPr>
            <w:tcW w:w="2501" w:type="dxa"/>
          </w:tcPr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Confidential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5841" w:type="dxa"/>
          </w:tcPr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owed a duty of confidentiality (under the common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term describes personal 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identified or identifiable individuals,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be kept private or secret.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definition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dead 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living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and</w:t>
            </w:r>
          </w:p>
          <w:p>
            <w:pPr>
              <w:pStyle w:val="TableParagraph"/>
              <w:spacing w:line="270" w:lineRule="atLeast"/>
              <w:ind w:right="860"/>
              <w:rPr>
                <w:sz w:val="24"/>
              </w:rPr>
            </w:pPr>
            <w:r>
              <w:rPr>
                <w:sz w:val="24"/>
              </w:rPr>
              <w:t>‘confidential’ includes information ‘given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confidence’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‘that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5841"/>
      </w:tblGrid>
      <w:tr>
        <w:trPr>
          <w:trHeight w:val="827" w:hRule="atLeast"/>
        </w:trPr>
        <w:tc>
          <w:tcPr>
            <w:tcW w:w="250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1" w:type="dxa"/>
          </w:tcPr>
          <w:p>
            <w:pPr>
              <w:pStyle w:val="TableParagraph"/>
              <w:spacing w:line="27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>confidence’.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Caldicott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Review: Information: to share or not to 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(published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 2013).</w:t>
            </w:r>
          </w:p>
        </w:tc>
      </w:tr>
      <w:tr>
        <w:trPr>
          <w:trHeight w:val="1657" w:hRule="atLeast"/>
        </w:trPr>
        <w:tc>
          <w:tcPr>
            <w:tcW w:w="2501" w:type="dxa"/>
          </w:tcPr>
          <w:p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Commercially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confidential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841" w:type="dxa"/>
          </w:tcPr>
          <w:p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Business/Commercial information, including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 to statutory or regulatory obligations,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 be damaging to SCW CSU or a 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 if improperly accessed or shared.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Freedom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101" w:after="0"/>
        <w:ind w:left="880" w:right="0" w:hanging="361"/>
        <w:jc w:val="left"/>
      </w:pPr>
      <w:bookmarkStart w:name="_bookmark10" w:id="17"/>
      <w:bookmarkEnd w:id="17"/>
      <w:r>
        <w:rPr/>
      </w:r>
      <w:bookmarkStart w:name="_bookmark10" w:id="18"/>
      <w:bookmarkEnd w:id="18"/>
      <w:r>
        <w:rPr>
          <w:color w:val="1C1F62"/>
        </w:rPr>
        <w:t>S</w:t>
      </w:r>
      <w:r>
        <w:rPr>
          <w:color w:val="1C1F62"/>
        </w:rPr>
        <w:t>afe</w:t>
      </w:r>
      <w:r>
        <w:rPr>
          <w:color w:val="1C1F62"/>
          <w:spacing w:val="-3"/>
        </w:rPr>
        <w:t> </w:t>
      </w:r>
      <w:r>
        <w:rPr>
          <w:color w:val="1C1F62"/>
        </w:rPr>
        <w:t>Haven</w:t>
      </w:r>
    </w:p>
    <w:p>
      <w:pPr>
        <w:pStyle w:val="BodyText"/>
        <w:spacing w:line="276" w:lineRule="auto" w:before="32"/>
        <w:ind w:left="520" w:right="394"/>
        <w:jc w:val="both"/>
      </w:pPr>
      <w:r>
        <w:rPr/>
        <w:t>A ‘Safe Haven’ is a term used to explain either a secure physical location or the agreed 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communicated</w:t>
      </w:r>
      <w:r>
        <w:rPr>
          <w:spacing w:val="-14"/>
        </w:rPr>
        <w:t> </w:t>
      </w:r>
      <w:r>
        <w:rPr/>
        <w:t>safely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securely.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safeguard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data,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enters</w:t>
      </w:r>
      <w:r>
        <w:rPr>
          <w:spacing w:val="-6"/>
        </w:rPr>
        <w:t> </w:t>
      </w:r>
      <w:r>
        <w:rPr/>
        <w:t>or</w:t>
      </w:r>
      <w:r>
        <w:rPr>
          <w:spacing w:val="-15"/>
        </w:rPr>
        <w:t> </w:t>
      </w:r>
      <w:r>
        <w:rPr/>
        <w:t>leaves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whether this is</w:t>
      </w:r>
      <w:r>
        <w:rPr>
          <w:spacing w:val="2"/>
        </w:rPr>
        <w:t> </w:t>
      </w:r>
      <w:r>
        <w:rPr/>
        <w:t>electronically,</w:t>
      </w:r>
      <w:r>
        <w:rPr>
          <w:spacing w:val="-1"/>
        </w:rPr>
        <w:t> </w:t>
      </w:r>
      <w:r>
        <w:rPr/>
        <w:t>fax,</w:t>
      </w:r>
      <w:r>
        <w:rPr>
          <w:spacing w:val="-2"/>
        </w:rPr>
        <w:t> </w:t>
      </w:r>
      <w:r>
        <w:rPr/>
        <w:t>post</w:t>
      </w:r>
      <w:r>
        <w:rPr>
          <w:spacing w:val="-3"/>
        </w:rPr>
        <w:t> </w:t>
      </w:r>
      <w:r>
        <w:rPr/>
        <w:t>or other</w:t>
      </w:r>
      <w:r>
        <w:rPr>
          <w:spacing w:val="-3"/>
        </w:rPr>
        <w:t> </w:t>
      </w:r>
      <w:r>
        <w:rPr/>
        <w:t>means.</w:t>
      </w:r>
    </w:p>
    <w:p>
      <w:pPr>
        <w:pStyle w:val="BodyText"/>
        <w:spacing w:line="276" w:lineRule="auto" w:before="202"/>
        <w:ind w:left="520" w:right="403"/>
        <w:jc w:val="both"/>
      </w:pPr>
      <w:r>
        <w:rPr/>
        <w:t>All</w:t>
      </w:r>
      <w:r>
        <w:rPr>
          <w:spacing w:val="-11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staff</w:t>
      </w:r>
      <w:r>
        <w:rPr>
          <w:spacing w:val="-9"/>
        </w:rPr>
        <w:t> </w:t>
      </w:r>
      <w:r>
        <w:rPr/>
        <w:t>handling</w:t>
      </w:r>
      <w:r>
        <w:rPr>
          <w:spacing w:val="-1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data,</w:t>
      </w:r>
      <w:r>
        <w:rPr>
          <w:spacing w:val="-9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paper</w:t>
      </w:r>
      <w:r>
        <w:rPr>
          <w:spacing w:val="-12"/>
        </w:rPr>
        <w:t> </w:t>
      </w:r>
      <w:r>
        <w:rPr/>
        <w:t>based</w:t>
      </w:r>
      <w:r>
        <w:rPr>
          <w:spacing w:val="-8"/>
        </w:rPr>
        <w:t> </w:t>
      </w:r>
      <w:r>
        <w:rPr/>
        <w:t>or</w:t>
      </w:r>
      <w:r>
        <w:rPr>
          <w:spacing w:val="-12"/>
        </w:rPr>
        <w:t> </w:t>
      </w:r>
      <w:r>
        <w:rPr/>
        <w:t>electronic,</w:t>
      </w:r>
      <w:r>
        <w:rPr>
          <w:spacing w:val="-13"/>
        </w:rPr>
        <w:t> </w:t>
      </w:r>
      <w:r>
        <w:rPr/>
        <w:t>must</w:t>
      </w:r>
      <w:r>
        <w:rPr>
          <w:spacing w:val="-9"/>
        </w:rPr>
        <w:t> </w:t>
      </w:r>
      <w:r>
        <w:rPr/>
        <w:t>adhere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Haven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follow</w:t>
      </w:r>
      <w:r>
        <w:rPr>
          <w:spacing w:val="-3"/>
        </w:rPr>
        <w:t> </w:t>
      </w:r>
      <w:r>
        <w:rPr/>
        <w:t>agreed</w:t>
      </w:r>
      <w:r>
        <w:rPr>
          <w:spacing w:val="-3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data.</w:t>
      </w:r>
    </w:p>
    <w:p>
      <w:pPr>
        <w:pStyle w:val="Heading4"/>
        <w:jc w:val="both"/>
      </w:pPr>
      <w:r>
        <w:rPr>
          <w:u w:val="thick"/>
        </w:rPr>
        <w:t>Where safe</w:t>
      </w:r>
      <w:r>
        <w:rPr>
          <w:spacing w:val="-4"/>
          <w:u w:val="thick"/>
        </w:rPr>
        <w:t> </w:t>
      </w:r>
      <w:r>
        <w:rPr>
          <w:u w:val="thick"/>
        </w:rPr>
        <w:t>haven procedures</w:t>
      </w:r>
      <w:r>
        <w:rPr>
          <w:spacing w:val="-3"/>
          <w:u w:val="thick"/>
        </w:rPr>
        <w:t> </w:t>
      </w:r>
      <w:r>
        <w:rPr>
          <w:u w:val="thick"/>
        </w:rPr>
        <w:t>should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2"/>
          <w:u w:val="thick"/>
        </w:rPr>
        <w:t> </w:t>
      </w:r>
      <w:r>
        <w:rPr>
          <w:u w:val="thick"/>
        </w:rPr>
        <w:t>in</w:t>
      </w:r>
      <w:r>
        <w:rPr>
          <w:spacing w:val="-1"/>
          <w:u w:val="thick"/>
        </w:rPr>
        <w:t> </w:t>
      </w:r>
      <w:r>
        <w:rPr>
          <w:u w:val="thick"/>
        </w:rPr>
        <w:t>place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520" w:right="405"/>
        <w:jc w:val="both"/>
      </w:pPr>
      <w:r>
        <w:rPr/>
        <w:t>Safe haven procedures should be in place in any location where large amounts of personal</w:t>
      </w:r>
      <w:r>
        <w:rPr>
          <w:spacing w:val="1"/>
        </w:rPr>
        <w:t> </w:t>
      </w:r>
      <w:r>
        <w:rPr/>
        <w:t>or special categories of personal data is being received, held or communicated especially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is of a</w:t>
      </w:r>
      <w:r>
        <w:rPr>
          <w:spacing w:val="-3"/>
        </w:rPr>
        <w:t> </w:t>
      </w:r>
      <w:r>
        <w:rPr/>
        <w:t>highly confidential nature.</w:t>
      </w:r>
    </w:p>
    <w:p>
      <w:pPr>
        <w:pStyle w:val="Heading4"/>
        <w:jc w:val="both"/>
      </w:pPr>
      <w:r>
        <w:rPr>
          <w:u w:val="thick"/>
        </w:rPr>
        <w:t>Sending</w:t>
      </w:r>
      <w:r>
        <w:rPr>
          <w:spacing w:val="-2"/>
          <w:u w:val="thick"/>
        </w:rPr>
        <w:t> </w:t>
      </w:r>
      <w:r>
        <w:rPr>
          <w:u w:val="thick"/>
        </w:rPr>
        <w:t>personal</w:t>
      </w:r>
      <w:r>
        <w:rPr>
          <w:spacing w:val="-1"/>
          <w:u w:val="thick"/>
        </w:rPr>
        <w:t> </w:t>
      </w:r>
      <w:r>
        <w:rPr>
          <w:u w:val="thick"/>
        </w:rPr>
        <w:t>or</w:t>
      </w:r>
      <w:r>
        <w:rPr>
          <w:spacing w:val="-4"/>
          <w:u w:val="thick"/>
        </w:rPr>
        <w:t> </w:t>
      </w:r>
      <w:r>
        <w:rPr>
          <w:u w:val="thick"/>
        </w:rPr>
        <w:t>special</w:t>
      </w:r>
      <w:r>
        <w:rPr>
          <w:spacing w:val="-1"/>
          <w:u w:val="thick"/>
        </w:rPr>
        <w:t> </w:t>
      </w:r>
      <w:r>
        <w:rPr>
          <w:u w:val="thick"/>
        </w:rPr>
        <w:t>categories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personal</w:t>
      </w:r>
      <w:r>
        <w:rPr>
          <w:spacing w:val="-1"/>
          <w:u w:val="thick"/>
        </w:rPr>
        <w:t> </w:t>
      </w:r>
      <w:r>
        <w:rPr>
          <w:u w:val="thick"/>
        </w:rPr>
        <w:t>data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393"/>
        <w:jc w:val="both"/>
      </w:pPr>
      <w:r>
        <w:rPr/>
        <w:t>Always</w:t>
      </w:r>
      <w:r>
        <w:rPr>
          <w:spacing w:val="-9"/>
        </w:rPr>
        <w:t> </w:t>
      </w:r>
      <w:r>
        <w:rPr/>
        <w:t>consider</w:t>
      </w:r>
      <w:r>
        <w:rPr>
          <w:spacing w:val="-9"/>
        </w:rPr>
        <w:t> </w:t>
      </w:r>
      <w:r>
        <w:rPr/>
        <w:t>whether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share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Special</w:t>
      </w:r>
      <w:r>
        <w:rPr>
          <w:spacing w:val="-9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Personal</w:t>
      </w:r>
      <w:r>
        <w:rPr>
          <w:spacing w:val="-65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minimisation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desired</w:t>
      </w:r>
      <w:r>
        <w:rPr>
          <w:spacing w:val="-4"/>
        </w:rPr>
        <w:t> </w:t>
      </w:r>
      <w:r>
        <w:rPr/>
        <w:t>outcome.</w:t>
      </w:r>
      <w:r>
        <w:rPr>
          <w:spacing w:val="-6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NHS,</w:t>
      </w:r>
      <w:r>
        <w:rPr>
          <w:spacing w:val="-4"/>
        </w:rPr>
        <w:t> </w:t>
      </w:r>
      <w:r>
        <w:rPr/>
        <w:t>confidential</w:t>
      </w:r>
      <w:r>
        <w:rPr>
          <w:spacing w:val="-64"/>
        </w:rPr>
        <w:t> </w:t>
      </w:r>
      <w:r>
        <w:rPr/>
        <w:t>data should always be</w:t>
      </w:r>
      <w:r>
        <w:rPr>
          <w:spacing w:val="1"/>
        </w:rPr>
        <w:t> </w:t>
      </w:r>
      <w:r>
        <w:rPr/>
        <w:t>addressed to the appropriate</w:t>
      </w:r>
      <w:r>
        <w:rPr>
          <w:spacing w:val="1"/>
        </w:rPr>
        <w:t> </w:t>
      </w:r>
      <w:r>
        <w:rPr/>
        <w:t>safe haven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recipient’s</w:t>
      </w:r>
      <w:r>
        <w:rPr>
          <w:spacing w:val="1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spacing w:before="200"/>
        <w:ind w:left="520"/>
      </w:pPr>
      <w:r>
        <w:rPr/>
        <w:t>OFFICIAL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SENSITIVE:</w:t>
      </w:r>
      <w:r>
        <w:rPr>
          <w:spacing w:val="-1"/>
        </w:rPr>
        <w:t> </w:t>
      </w:r>
      <w:r>
        <w:rPr/>
        <w:t>COMMERCIAL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520" w:right="402"/>
        <w:jc w:val="both"/>
      </w:pPr>
      <w:r>
        <w:rPr/>
        <w:t>Definition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obligations,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damaging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ICB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partner</w:t>
      </w:r>
      <w:r>
        <w:rPr>
          <w:spacing w:val="-6"/>
        </w:rPr>
        <w:t> </w:t>
      </w:r>
      <w:r>
        <w:rPr/>
        <w:t>if</w:t>
      </w:r>
      <w:r>
        <w:rPr>
          <w:spacing w:val="-2"/>
        </w:rPr>
        <w:t> </w:t>
      </w:r>
      <w:r>
        <w:rPr/>
        <w:t>improperly</w:t>
      </w:r>
      <w:r>
        <w:rPr>
          <w:spacing w:val="-2"/>
        </w:rPr>
        <w:t> </w:t>
      </w:r>
      <w:r>
        <w:rPr/>
        <w:t>accessed.</w:t>
      </w:r>
    </w:p>
    <w:p>
      <w:pPr>
        <w:pStyle w:val="BodyText"/>
        <w:spacing w:before="198"/>
        <w:ind w:left="520"/>
      </w:pPr>
      <w:r>
        <w:rPr/>
        <w:t>Or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520"/>
      </w:pPr>
      <w:r>
        <w:rPr/>
        <w:t>OFFICIAL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SENSITIVE:</w:t>
      </w:r>
      <w:r>
        <w:rPr>
          <w:spacing w:val="-1"/>
        </w:rPr>
        <w:t> </w:t>
      </w:r>
      <w:r>
        <w:rPr/>
        <w:t>PERSONAL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520" w:right="403"/>
        <w:jc w:val="both"/>
      </w:pPr>
      <w:r>
        <w:rPr/>
        <w:t>Definition - Personal information relating to an identifiable individual where inappropriate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could have</w:t>
      </w:r>
      <w:r>
        <w:rPr>
          <w:spacing w:val="-2"/>
        </w:rPr>
        <w:t> </w:t>
      </w:r>
      <w:r>
        <w:rPr/>
        <w:t>damaging consequences</w:t>
      </w:r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404"/>
        <w:jc w:val="both"/>
      </w:pPr>
      <w:r>
        <w:rPr/>
        <w:t>Some</w:t>
      </w:r>
      <w:r>
        <w:rPr>
          <w:spacing w:val="-8"/>
        </w:rPr>
        <w:t> </w:t>
      </w:r>
      <w:r>
        <w:rPr/>
        <w:t>NHS</w:t>
      </w:r>
      <w:r>
        <w:rPr>
          <w:spacing w:val="-10"/>
        </w:rPr>
        <w:t> </w:t>
      </w:r>
      <w:r>
        <w:rPr/>
        <w:t>organisations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still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guidance;</w:t>
      </w:r>
      <w:r>
        <w:rPr>
          <w:spacing w:val="-7"/>
        </w:rPr>
        <w:t> </w:t>
      </w:r>
      <w:r>
        <w:rPr/>
        <w:t>consequently,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information</w:t>
      </w:r>
      <w:r>
        <w:rPr>
          <w:spacing w:val="-65"/>
        </w:rPr>
        <w:t> </w:t>
      </w:r>
      <w:r>
        <w:rPr/>
        <w:t>received from an NHS organisation may be marked as NHS Confidential which should then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 as</w:t>
      </w:r>
      <w:r>
        <w:rPr>
          <w:spacing w:val="-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SENSITIVE depending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type.</w:t>
      </w:r>
    </w:p>
    <w:p>
      <w:pPr>
        <w:pStyle w:val="BodyText"/>
        <w:spacing w:line="276" w:lineRule="auto" w:before="200"/>
        <w:ind w:left="520" w:right="395"/>
        <w:jc w:val="both"/>
      </w:pPr>
      <w:r>
        <w:rPr/>
        <w:t>For specific guidance and procedures in respect of telephony enquiries, e-mails and post,</w:t>
      </w:r>
      <w:r>
        <w:rPr>
          <w:spacing w:val="1"/>
        </w:rPr>
        <w:t> </w:t>
      </w:r>
      <w:r>
        <w:rPr/>
        <w:t>please</w:t>
      </w:r>
      <w:r>
        <w:rPr>
          <w:spacing w:val="-3"/>
        </w:rPr>
        <w:t> </w:t>
      </w:r>
      <w:r>
        <w:rPr/>
        <w:t>refer to the IG</w:t>
      </w:r>
      <w:r>
        <w:rPr>
          <w:spacing w:val="3"/>
        </w:rPr>
        <w:t> </w:t>
      </w:r>
      <w:r>
        <w:rPr/>
        <w:t>staff</w:t>
      </w:r>
      <w:r>
        <w:rPr>
          <w:spacing w:val="-2"/>
        </w:rPr>
        <w:t> </w:t>
      </w:r>
      <w:r>
        <w:rPr/>
        <w:t>handbook.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</w:pPr>
      <w:bookmarkStart w:name="_bookmark11" w:id="19"/>
      <w:bookmarkEnd w:id="19"/>
      <w:r>
        <w:rPr/>
      </w:r>
      <w:bookmarkStart w:name="_bookmark11" w:id="20"/>
      <w:bookmarkEnd w:id="20"/>
      <w:r>
        <w:rPr>
          <w:color w:val="1C1F62"/>
        </w:rPr>
        <w:t>Proc</w:t>
      </w:r>
      <w:r>
        <w:rPr>
          <w:color w:val="1C1F62"/>
        </w:rPr>
        <w:t>esses and</w:t>
      </w:r>
      <w:r>
        <w:rPr>
          <w:color w:val="1C1F62"/>
          <w:spacing w:val="-5"/>
        </w:rPr>
        <w:t> </w:t>
      </w:r>
      <w:r>
        <w:rPr>
          <w:color w:val="1C1F62"/>
        </w:rPr>
        <w:t>Requirements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31" w:after="0"/>
        <w:ind w:left="1240" w:right="0" w:hanging="721"/>
        <w:jc w:val="left"/>
      </w:pPr>
      <w:r>
        <w:rPr/>
        <w:t>Database</w:t>
      </w:r>
      <w:r>
        <w:rPr>
          <w:spacing w:val="-5"/>
        </w:rPr>
        <w:t> </w:t>
      </w:r>
      <w:r>
        <w:rPr/>
        <w:t>Management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 w:before="1"/>
        <w:ind w:left="520" w:right="405"/>
        <w:jc w:val="both"/>
      </w:pPr>
      <w:r>
        <w:rPr/>
        <w:t>All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(IAR).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 IAR’s will be maintained by SCW IG Team but remain the responsibility of the</w:t>
      </w:r>
      <w:r>
        <w:rPr>
          <w:spacing w:val="-64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team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Asset</w:t>
      </w:r>
      <w:r>
        <w:rPr>
          <w:spacing w:val="-2"/>
        </w:rPr>
        <w:t> </w:t>
      </w:r>
      <w:r>
        <w:rPr/>
        <w:t>Owner’s (IAO’s)</w:t>
      </w:r>
      <w:r>
        <w:rPr>
          <w:spacing w:val="-1"/>
        </w:rPr>
        <w:t> </w:t>
      </w:r>
      <w:r>
        <w:rPr/>
        <w:t>in the</w:t>
      </w:r>
      <w:r>
        <w:rPr>
          <w:spacing w:val="5"/>
        </w:rPr>
        <w:t> </w:t>
      </w:r>
      <w:r>
        <w:rPr/>
        <w:t>ICB.</w:t>
      </w:r>
    </w:p>
    <w:p>
      <w:pPr>
        <w:pStyle w:val="BodyText"/>
        <w:spacing w:line="276" w:lineRule="auto" w:before="199"/>
        <w:ind w:left="520" w:right="397"/>
        <w:jc w:val="both"/>
      </w:pP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purposes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policy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term</w:t>
      </w:r>
      <w:r>
        <w:rPr>
          <w:spacing w:val="-11"/>
        </w:rPr>
        <w:t> </w:t>
      </w:r>
      <w:r>
        <w:rPr/>
        <w:t>“Database”</w:t>
      </w:r>
      <w:r>
        <w:rPr>
          <w:spacing w:val="-12"/>
        </w:rPr>
        <w:t> </w:t>
      </w:r>
      <w:r>
        <w:rPr/>
        <w:t>refers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structured</w:t>
      </w:r>
      <w:r>
        <w:rPr>
          <w:spacing w:val="-11"/>
        </w:rPr>
        <w:t> </w:t>
      </w:r>
      <w:r>
        <w:rPr/>
        <w:t>collection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records</w:t>
      </w:r>
      <w:r>
        <w:rPr>
          <w:spacing w:val="-64"/>
        </w:rPr>
        <w:t> </w:t>
      </w:r>
      <w:r>
        <w:rPr/>
        <w:t>or data held electronically which contains personal or special categories of personal data,</w:t>
      </w:r>
      <w:r>
        <w:rPr>
          <w:spacing w:val="1"/>
        </w:rPr>
        <w:t> </w:t>
      </w:r>
      <w:r>
        <w:rPr/>
        <w:t>which has been provided in confidence or commercially confidential data. In the event that</w:t>
      </w:r>
      <w:r>
        <w:rPr>
          <w:spacing w:val="1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needed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respect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what</w:t>
      </w:r>
      <w:r>
        <w:rPr>
          <w:spacing w:val="-16"/>
        </w:rPr>
        <w:t> </w:t>
      </w:r>
      <w:r>
        <w:rPr/>
        <w:t>constitutes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database</w:t>
      </w:r>
      <w:r>
        <w:rPr>
          <w:spacing w:val="-14"/>
        </w:rPr>
        <w:t> </w:t>
      </w:r>
      <w:r>
        <w:rPr/>
        <w:t>please</w:t>
      </w:r>
      <w:r>
        <w:rPr>
          <w:spacing w:val="-13"/>
        </w:rPr>
        <w:t> </w:t>
      </w:r>
      <w:r>
        <w:rPr/>
        <w:t>contact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SCW</w:t>
      </w:r>
      <w:r>
        <w:rPr>
          <w:spacing w:val="-64"/>
        </w:rPr>
        <w:t> </w:t>
      </w:r>
      <w:r>
        <w:rPr/>
        <w:t>IG</w:t>
      </w:r>
      <w:r>
        <w:rPr>
          <w:spacing w:val="-1"/>
        </w:rPr>
        <w:t> </w:t>
      </w:r>
      <w:r>
        <w:rPr/>
        <w:t>Team </w:t>
      </w:r>
      <w:hyperlink r:id="rId11">
        <w:r>
          <w:rPr>
            <w:color w:val="075EDB"/>
            <w:u w:val="single" w:color="075EDB"/>
          </w:rPr>
          <w:t>SCWCSU.scwdataprotection-bnssg@nhs.net</w:t>
        </w:r>
      </w:hyperlink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200" w:after="0"/>
        <w:ind w:left="1240" w:right="0" w:hanging="721"/>
        <w:jc w:val="left"/>
      </w:pPr>
      <w:r>
        <w:rPr/>
        <w:t>IT</w:t>
      </w:r>
      <w:r>
        <w:rPr>
          <w:spacing w:val="-1"/>
        </w:rPr>
        <w:t> </w:t>
      </w:r>
      <w:r>
        <w:rPr/>
        <w:t>Back</w:t>
      </w:r>
      <w:r>
        <w:rPr>
          <w:spacing w:val="-3"/>
        </w:rPr>
        <w:t> </w:t>
      </w:r>
      <w:r>
        <w:rPr/>
        <w:t>Ups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276" w:lineRule="auto" w:before="1"/>
        <w:ind w:left="520" w:right="405"/>
        <w:jc w:val="both"/>
      </w:pPr>
      <w:r>
        <w:rPr/>
        <w:t>SCW IT Services Teams are responsible for ensuring that appropriate back up procedures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and implemented.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200" w:after="0"/>
        <w:ind w:left="1240" w:right="0" w:hanging="721"/>
        <w:jc w:val="left"/>
      </w:pP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Flows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520" w:right="396"/>
        <w:jc w:val="both"/>
      </w:pPr>
      <w:r>
        <w:rPr/>
        <w:t>It is important that information that identifies individuals (such as the general public, patients</w:t>
      </w:r>
      <w:r>
        <w:rPr>
          <w:spacing w:val="-64"/>
        </w:rPr>
        <w:t> </w:t>
      </w:r>
      <w:r>
        <w:rPr/>
        <w:t>and/or staff) should only be shared on a strict need to know basis and with the appropriate</w:t>
      </w:r>
      <w:r>
        <w:rPr>
          <w:spacing w:val="1"/>
        </w:rPr>
        <w:t> </w:t>
      </w:r>
      <w:r>
        <w:rPr/>
        <w:t>authorisation.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Caldicott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Caldicott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Principles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GOV.UK</w:t>
        </w:r>
      </w:hyperlink>
      <w:r>
        <w:rPr>
          <w:color w:val="0000FF"/>
          <w:spacing w:val="1"/>
        </w:rPr>
        <w:t> </w:t>
      </w:r>
      <w:hyperlink r:id="rId12">
        <w:r>
          <w:rPr>
            <w:color w:val="0000FF"/>
            <w:u w:val="single" w:color="0000FF"/>
          </w:rPr>
          <w:t>(www.gov.uk)</w:t>
        </w:r>
      </w:hyperlink>
    </w:p>
    <w:p>
      <w:pPr>
        <w:pStyle w:val="BodyText"/>
        <w:spacing w:line="276" w:lineRule="auto" w:before="202"/>
        <w:ind w:left="520" w:right="398"/>
        <w:jc w:val="both"/>
      </w:pPr>
      <w:r>
        <w:rPr/>
        <w:t>All disclosures or flows of data, either electronically or in hard copy, which contain personal,</w:t>
      </w:r>
      <w:r>
        <w:rPr>
          <w:spacing w:val="-64"/>
        </w:rPr>
        <w:t> </w:t>
      </w:r>
      <w:r>
        <w:rPr/>
        <w:t>special</w:t>
      </w:r>
      <w:r>
        <w:rPr>
          <w:spacing w:val="-5"/>
        </w:rPr>
        <w:t> </w:t>
      </w:r>
      <w:r>
        <w:rPr/>
        <w:t>categories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data,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confidential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indeed</w:t>
      </w:r>
      <w:r>
        <w:rPr>
          <w:spacing w:val="-7"/>
        </w:rPr>
        <w:t> </w:t>
      </w:r>
      <w:r>
        <w:rPr/>
        <w:t>any</w:t>
      </w:r>
      <w:r>
        <w:rPr>
          <w:spacing w:val="-64"/>
        </w:rPr>
        <w:t> </w:t>
      </w:r>
      <w:r>
        <w:rPr/>
        <w:t>information that may be deemed confidential or ‘sensitive’ must be included in the relevant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Asset Register</w:t>
      </w:r>
      <w:r>
        <w:rPr>
          <w:spacing w:val="3"/>
        </w:rPr>
        <w:t> </w:t>
      </w:r>
      <w:r>
        <w:rPr/>
        <w:t>and Data</w:t>
      </w:r>
      <w:r>
        <w:rPr>
          <w:spacing w:val="-1"/>
        </w:rPr>
        <w:t> </w:t>
      </w:r>
      <w:r>
        <w:rPr/>
        <w:t>Flow Mapping</w:t>
      </w:r>
      <w:r>
        <w:rPr>
          <w:spacing w:val="1"/>
        </w:rPr>
        <w:t> </w:t>
      </w:r>
      <w:r>
        <w:rPr/>
        <w:t>tool.</w:t>
      </w:r>
    </w:p>
    <w:p>
      <w:pPr>
        <w:pStyle w:val="BodyText"/>
        <w:spacing w:line="276" w:lineRule="auto" w:before="199"/>
        <w:ind w:left="520" w:right="396"/>
        <w:jc w:val="both"/>
      </w:pPr>
      <w:r>
        <w:rPr/>
        <w:t>If any personal, commercially confidential or special categories of personal data need to be</w:t>
      </w:r>
      <w:r>
        <w:rPr>
          <w:spacing w:val="1"/>
        </w:rPr>
        <w:t> </w:t>
      </w:r>
      <w:r>
        <w:rPr/>
        <w:t>shared electronically via removable media devices (such as encrypted disc, encrypted USB</w:t>
      </w:r>
      <w:r>
        <w:rPr>
          <w:spacing w:val="1"/>
        </w:rPr>
        <w:t> </w:t>
      </w:r>
      <w:r>
        <w:rPr/>
        <w:t>memory stick etc.) or manually (for hard copy records) via courier or postal service, a Data</w:t>
      </w:r>
      <w:r>
        <w:rPr>
          <w:spacing w:val="1"/>
        </w:rPr>
        <w:t> </w:t>
      </w:r>
      <w:r>
        <w:rPr/>
        <w:t>Protection Impact Assessment (DPIA) should be considered and carried out where the</w:t>
      </w:r>
      <w:r>
        <w:rPr>
          <w:spacing w:val="1"/>
        </w:rPr>
        <w:t> </w:t>
      </w:r>
      <w:r>
        <w:rPr/>
        <w:t>security and confidentiality of this information is potentially at risk. For further guidance or</w:t>
      </w:r>
      <w:r>
        <w:rPr>
          <w:spacing w:val="1"/>
        </w:rPr>
        <w:t> </w:t>
      </w:r>
      <w:r>
        <w:rPr/>
        <w:t>advice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SCW IG</w:t>
      </w:r>
      <w:r>
        <w:rPr>
          <w:spacing w:val="-3"/>
        </w:rPr>
        <w:t> </w:t>
      </w:r>
      <w:r>
        <w:rPr/>
        <w:t>Team</w:t>
      </w:r>
      <w:r>
        <w:rPr>
          <w:spacing w:val="4"/>
        </w:rPr>
        <w:t> </w:t>
      </w:r>
      <w:hyperlink r:id="rId13">
        <w:r>
          <w:rPr>
            <w:color w:val="075EDB"/>
            <w:u w:val="single" w:color="075EDB"/>
          </w:rPr>
          <w:t>SCWCSU.scwdataprotection-bnssg@nhs.net</w:t>
        </w:r>
      </w:hyperlink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401"/>
        <w:jc w:val="both"/>
      </w:pPr>
      <w:r>
        <w:rPr/>
        <w:t>Contracts between the ICB and third parties with whom information is shared must include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Protection and</w:t>
      </w:r>
      <w:r>
        <w:rPr>
          <w:spacing w:val="3"/>
        </w:rPr>
        <w:t> </w:t>
      </w:r>
      <w:r>
        <w:rPr/>
        <w:t>Confidentiality clauses.</w:t>
      </w:r>
    </w:p>
    <w:p>
      <w:pPr>
        <w:pStyle w:val="BodyText"/>
        <w:spacing w:line="276" w:lineRule="auto" w:before="200"/>
        <w:ind w:left="520" w:right="402"/>
        <w:jc w:val="both"/>
      </w:pPr>
      <w:r>
        <w:rPr/>
        <w:t>The</w:t>
      </w:r>
      <w:r>
        <w:rPr>
          <w:spacing w:val="-4"/>
        </w:rPr>
        <w:t> </w:t>
      </w:r>
      <w:r>
        <w:rPr/>
        <w:t>ICB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‘Controller’</w:t>
      </w:r>
      <w:r>
        <w:rPr>
          <w:spacing w:val="-6"/>
        </w:rPr>
        <w:t> </w:t>
      </w:r>
      <w:r>
        <w:rPr/>
        <w:t>either</w:t>
      </w:r>
      <w:r>
        <w:rPr>
          <w:spacing w:val="-5"/>
        </w:rPr>
        <w:t> </w:t>
      </w:r>
      <w:r>
        <w:rPr/>
        <w:t>solely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jointly,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UK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Protection</w:t>
      </w:r>
      <w:r>
        <w:rPr>
          <w:spacing w:val="-65"/>
        </w:rPr>
        <w:t> </w:t>
      </w:r>
      <w:r>
        <w:rPr/>
        <w:t>Regulation (UK GDPR) and uses ‘Processors’ or ‘sub Processors’. All of whom are obliged</w:t>
      </w:r>
      <w:r>
        <w:rPr>
          <w:spacing w:val="1"/>
        </w:rPr>
        <w:t> </w:t>
      </w:r>
      <w:r>
        <w:rPr/>
        <w:t>to meet the requirements of the Data Protection Legislation and must be correctly identified</w:t>
      </w:r>
      <w:r>
        <w:rPr>
          <w:spacing w:val="1"/>
        </w:rPr>
        <w:t> </w:t>
      </w:r>
      <w:r>
        <w:rPr/>
        <w:t>in contracts and agreements with standard checks of evidence of compliance undertaken</w:t>
      </w:r>
      <w:r>
        <w:rPr>
          <w:spacing w:val="1"/>
        </w:rPr>
        <w:t> </w:t>
      </w:r>
      <w:r>
        <w:rPr/>
        <w:t>prior to contract terms being signed. Processors must only act in accordance with directions</w:t>
      </w:r>
      <w:r>
        <w:rPr>
          <w:spacing w:val="-64"/>
        </w:rPr>
        <w:t> </w:t>
      </w:r>
      <w:r>
        <w:rPr/>
        <w:t>from the identified Controller.</w:t>
      </w:r>
    </w:p>
    <w:p>
      <w:pPr>
        <w:pStyle w:val="BodyText"/>
        <w:spacing w:line="276" w:lineRule="auto" w:before="202"/>
        <w:ind w:left="520" w:right="401"/>
        <w:jc w:val="both"/>
      </w:pPr>
      <w:r>
        <w:rPr/>
        <w:t>Where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ICB</w:t>
      </w:r>
      <w:r>
        <w:rPr>
          <w:spacing w:val="-10"/>
        </w:rPr>
        <w:t> </w:t>
      </w:r>
      <w:r>
        <w:rPr/>
        <w:t>commissions</w:t>
      </w:r>
      <w:r>
        <w:rPr>
          <w:spacing w:val="-12"/>
        </w:rPr>
        <w:t> </w:t>
      </w:r>
      <w:r>
        <w:rPr/>
        <w:t>providers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clinical</w:t>
      </w:r>
      <w:r>
        <w:rPr>
          <w:spacing w:val="-14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different,</w:t>
      </w:r>
      <w:r>
        <w:rPr>
          <w:spacing w:val="-65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provider will normally 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Controller 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right.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200" w:after="0"/>
        <w:ind w:left="1240" w:right="0" w:hanging="721"/>
        <w:jc w:val="left"/>
      </w:pPr>
      <w:r>
        <w:rPr/>
        <w:t>Disclosure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520" w:right="403"/>
        <w:jc w:val="both"/>
      </w:pPr>
      <w:r>
        <w:rPr/>
        <w:t>No personal, commercially confidential or special categories of personal data should be</w:t>
      </w:r>
      <w:r>
        <w:rPr>
          <w:spacing w:val="1"/>
        </w:rPr>
        <w:t> </w:t>
      </w:r>
      <w:r>
        <w:rPr/>
        <w:t>disclosed or transferred outside of the UK to a country or territory which does not ensure an</w:t>
      </w:r>
      <w:r>
        <w:rPr>
          <w:spacing w:val="-64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protection.</w:t>
      </w:r>
    </w:p>
    <w:p>
      <w:pPr>
        <w:pStyle w:val="BodyText"/>
        <w:spacing w:line="276" w:lineRule="auto" w:before="200"/>
        <w:ind w:left="520" w:right="395"/>
        <w:jc w:val="both"/>
      </w:pP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event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outside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UK,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Protection</w:t>
      </w:r>
      <w:r>
        <w:rPr>
          <w:spacing w:val="-64"/>
        </w:rPr>
        <w:t> </w:t>
      </w:r>
      <w:r>
        <w:rPr/>
        <w:t>Officer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information.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76" w:lineRule="auto" w:before="201" w:after="0"/>
        <w:ind w:left="1240" w:right="946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personal,</w:t>
      </w:r>
      <w:r>
        <w:rPr>
          <w:spacing w:val="-4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special</w:t>
      </w:r>
      <w:r>
        <w:rPr>
          <w:spacing w:val="-63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personal data</w:t>
      </w:r>
    </w:p>
    <w:p>
      <w:pPr>
        <w:pStyle w:val="BodyText"/>
        <w:spacing w:line="276" w:lineRule="auto" w:before="200"/>
        <w:ind w:left="520" w:right="394"/>
        <w:jc w:val="both"/>
      </w:pPr>
      <w:r>
        <w:rPr/>
        <w:t>To ensure that data is shared appropriately, care must be taken to check that a clear basis</w:t>
      </w:r>
      <w:r>
        <w:rPr>
          <w:spacing w:val="1"/>
        </w:rPr>
        <w:t> </w:t>
      </w:r>
      <w:r>
        <w:rPr/>
        <w:t>in law is established that permits or obligates the sharing. The completion of a DPIA is a</w:t>
      </w:r>
      <w:r>
        <w:rPr>
          <w:spacing w:val="1"/>
        </w:rPr>
        <w:t> </w:t>
      </w:r>
      <w:r>
        <w:rPr/>
        <w:t>statutory requirement when considering new processing including the sharing of Special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 as</w:t>
      </w:r>
      <w:r>
        <w:rPr>
          <w:spacing w:val="-3"/>
        </w:rPr>
        <w:t> </w:t>
      </w:r>
      <w:r>
        <w:rPr/>
        <w:t>defined in the</w:t>
      </w:r>
      <w:r>
        <w:rPr>
          <w:spacing w:val="-2"/>
        </w:rPr>
        <w:t> </w:t>
      </w:r>
      <w:r>
        <w:rPr/>
        <w:t>UK</w:t>
      </w:r>
      <w:r>
        <w:rPr>
          <w:spacing w:val="-1"/>
        </w:rPr>
        <w:t> </w:t>
      </w:r>
      <w:r>
        <w:rPr/>
        <w:t>GDPR.</w:t>
      </w:r>
    </w:p>
    <w:p>
      <w:pPr>
        <w:pStyle w:val="BodyText"/>
        <w:spacing w:line="276" w:lineRule="auto" w:before="200"/>
        <w:ind w:left="520" w:right="408"/>
        <w:jc w:val="both"/>
      </w:pPr>
      <w:r>
        <w:rPr/>
        <w:t>It is important to consider how much data is required and ensure that the minimal amount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is disclosed.</w:t>
      </w:r>
    </w:p>
    <w:p>
      <w:pPr>
        <w:pStyle w:val="BodyText"/>
        <w:spacing w:line="276" w:lineRule="auto" w:before="201"/>
        <w:ind w:left="520" w:right="392"/>
        <w:jc w:val="both"/>
      </w:pPr>
      <w:r>
        <w:rPr/>
        <w:t>Data can normally be disclosed when effectively anonymised/pseudonymised in line with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ICO</w:t>
      </w:r>
      <w:r>
        <w:rPr>
          <w:spacing w:val="1"/>
        </w:rPr>
        <w:t> </w:t>
      </w:r>
      <w:r>
        <w:rPr/>
        <w:t>Anonymisation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anonymisation-</w:t>
        </w:r>
      </w:hyperlink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code.pdf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(ico.org.uk)</w:t>
        </w:r>
      </w:hyperlink>
      <w:r>
        <w:rPr/>
        <w:t>,</w:t>
      </w:r>
      <w:r>
        <w:rPr>
          <w:spacing w:val="-1"/>
        </w:rPr>
        <w:t> </w:t>
      </w:r>
      <w:r>
        <w:rPr/>
        <w:t>unless</w:t>
      </w:r>
      <w:r>
        <w:rPr>
          <w:spacing w:val="-1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e.g. NHS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contracts.</w:t>
      </w:r>
    </w:p>
    <w:p>
      <w:pPr>
        <w:pStyle w:val="BodyText"/>
        <w:spacing w:line="276" w:lineRule="auto" w:before="199"/>
        <w:ind w:left="520" w:right="395"/>
        <w:jc w:val="both"/>
      </w:pPr>
      <w:r>
        <w:rPr/>
        <w:t>When the information is required by law or under a court order in situations such as the</w:t>
      </w:r>
      <w:r>
        <w:rPr>
          <w:spacing w:val="1"/>
        </w:rPr>
        <w:t> </w:t>
      </w:r>
      <w:r>
        <w:rPr/>
        <w:t>detection and prevention of serious crime, staff should discuss the matter with the SCW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hyperlink r:id="rId13">
        <w:r>
          <w:rPr>
            <w:color w:val="075EDB"/>
            <w:u w:val="single" w:color="075EDB"/>
          </w:rPr>
          <w:t>SCWCSU.scwdataprotection-bnssg@nhs.net</w:t>
        </w:r>
      </w:hyperlink>
    </w:p>
    <w:p>
      <w:pPr>
        <w:pStyle w:val="BodyText"/>
        <w:spacing w:line="276" w:lineRule="auto" w:before="200"/>
        <w:ind w:left="520" w:right="405"/>
        <w:jc w:val="both"/>
      </w:pPr>
      <w:r>
        <w:rPr/>
        <w:t>Data can be disclosed in identifiable form, with the individual’s explicit consent or the</w:t>
      </w:r>
      <w:r>
        <w:rPr>
          <w:spacing w:val="1"/>
        </w:rPr>
        <w:t> </w:t>
      </w:r>
      <w:r>
        <w:rPr/>
        <w:t>appropriate lawful basis under the UK GDPR or with support from NHS England who will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</w:t>
      </w:r>
      <w:r>
        <w:rPr>
          <w:spacing w:val="-1"/>
        </w:rPr>
        <w:t> </w:t>
      </w:r>
      <w:r>
        <w:rPr/>
        <w:t>Advisory Group (CAG).</w:t>
      </w:r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398"/>
        <w:jc w:val="both"/>
      </w:pPr>
      <w:r>
        <w:rPr/>
        <w:t>In potential safeguarding situations where it is decided that information should be shared</w:t>
      </w:r>
      <w:r>
        <w:rPr>
          <w:spacing w:val="1"/>
        </w:rPr>
        <w:t> </w:t>
      </w:r>
      <w:r>
        <w:rPr/>
        <w:t>according to the duties placed on the organisation to protect vulnerable people, staff should</w:t>
      </w:r>
      <w:r>
        <w:rPr>
          <w:spacing w:val="-64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line</w:t>
      </w:r>
      <w:r>
        <w:rPr>
          <w:spacing w:val="-12"/>
        </w:rPr>
        <w:t> </w:t>
      </w:r>
      <w:r>
        <w:rPr/>
        <w:t>manager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if</w:t>
      </w:r>
      <w:r>
        <w:rPr>
          <w:spacing w:val="-13"/>
        </w:rPr>
        <w:t> </w:t>
      </w:r>
      <w:r>
        <w:rPr/>
        <w:t>necessary,</w:t>
      </w:r>
      <w:r>
        <w:rPr>
          <w:spacing w:val="-11"/>
        </w:rPr>
        <w:t> </w:t>
      </w:r>
      <w:r>
        <w:rPr/>
        <w:t>discuss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Protection</w:t>
      </w:r>
      <w:r>
        <w:rPr>
          <w:spacing w:val="-10"/>
        </w:rPr>
        <w:t> </w:t>
      </w:r>
      <w:r>
        <w:rPr/>
        <w:t>Officer,</w:t>
      </w:r>
      <w:r>
        <w:rPr>
          <w:spacing w:val="-11"/>
        </w:rPr>
        <w:t> </w:t>
      </w:r>
      <w:r>
        <w:rPr/>
        <w:t>who</w:t>
      </w:r>
      <w:r>
        <w:rPr>
          <w:spacing w:val="-10"/>
        </w:rPr>
        <w:t> </w:t>
      </w:r>
      <w:r>
        <w:rPr/>
        <w:t>will</w:t>
      </w:r>
      <w:r>
        <w:rPr>
          <w:spacing w:val="-64"/>
        </w:rPr>
        <w:t> </w:t>
      </w:r>
      <w:r>
        <w:rPr/>
        <w:t>provide advice and guidance and in cases where a decision to share is not clear. Where</w:t>
      </w:r>
      <w:r>
        <w:rPr>
          <w:spacing w:val="1"/>
        </w:rPr>
        <w:t> </w:t>
      </w:r>
      <w:r>
        <w:rPr/>
        <w:t>necessary it may be prudent to inform and obtain approval of the Caldicott Guardian for the</w:t>
      </w:r>
      <w:r>
        <w:rPr>
          <w:spacing w:val="1"/>
        </w:rPr>
        <w:t> </w:t>
      </w:r>
      <w:r>
        <w:rPr/>
        <w:t>disclosure </w:t>
      </w:r>
      <w:hyperlink r:id="rId11">
        <w:r>
          <w:rPr>
            <w:color w:val="075EDB"/>
            <w:u w:val="single" w:color="075EDB"/>
          </w:rPr>
          <w:t>SCWCSU.scwdataprotection-bnssg@nhs.net</w:t>
        </w:r>
      </w:hyperlink>
    </w:p>
    <w:p>
      <w:pPr>
        <w:pStyle w:val="BodyText"/>
        <w:spacing w:line="276" w:lineRule="auto" w:before="200"/>
        <w:ind w:left="520" w:right="394"/>
        <w:jc w:val="both"/>
      </w:pPr>
      <w:r>
        <w:rPr/>
        <w:t>When</w:t>
      </w:r>
      <w:r>
        <w:rPr>
          <w:spacing w:val="-13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agreed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DPIA</w:t>
      </w:r>
      <w:r>
        <w:rPr>
          <w:spacing w:val="-13"/>
        </w:rPr>
        <w:t> </w:t>
      </w:r>
      <w:r>
        <w:rPr/>
        <w:t>process,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Sharing</w:t>
      </w:r>
      <w:r>
        <w:rPr>
          <w:spacing w:val="-5"/>
        </w:rPr>
        <w:t> </w:t>
      </w:r>
      <w:r>
        <w:rPr/>
        <w:t>or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Processing</w:t>
      </w:r>
      <w:r>
        <w:rPr>
          <w:spacing w:val="-64"/>
        </w:rPr>
        <w:t> </w:t>
      </w:r>
      <w:r>
        <w:rPr/>
        <w:t>Agreement must be completed before any data is transferred. The various agreements will</w:t>
      </w:r>
      <w:r>
        <w:rPr>
          <w:spacing w:val="1"/>
        </w:rPr>
        <w:t> </w:t>
      </w:r>
      <w:r>
        <w:rPr/>
        <w:t>set out any conditions for use and identify the secure method of transfer. For further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SCW</w:t>
      </w:r>
      <w:r>
        <w:rPr>
          <w:spacing w:val="1"/>
        </w:rPr>
        <w:t> </w:t>
      </w:r>
      <w:r>
        <w:rPr/>
        <w:t>IG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hyperlink r:id="rId11">
        <w:r>
          <w:rPr>
            <w:color w:val="075EDB"/>
            <w:u w:val="single" w:color="075EDB"/>
          </w:rPr>
          <w:t>SCWCSU.scwdataprotection-</w:t>
        </w:r>
      </w:hyperlink>
      <w:r>
        <w:rPr>
          <w:color w:val="075EDB"/>
          <w:spacing w:val="1"/>
        </w:rPr>
        <w:t> </w:t>
      </w:r>
      <w:hyperlink r:id="rId11">
        <w:r>
          <w:rPr>
            <w:color w:val="075EDB"/>
            <w:u w:val="single" w:color="075EDB"/>
          </w:rPr>
          <w:t>bnssg@nhs.net</w:t>
        </w:r>
      </w:hyperlink>
    </w:p>
    <w:p>
      <w:pPr>
        <w:pStyle w:val="BodyText"/>
        <w:spacing w:line="276" w:lineRule="auto" w:before="200"/>
        <w:ind w:left="520" w:right="404"/>
        <w:jc w:val="both"/>
      </w:pPr>
      <w:r>
        <w:rPr/>
        <w:t>There are Acts of Parliament, listed below (not exhaustive), which govern the disclosure of</w:t>
      </w:r>
      <w:r>
        <w:rPr>
          <w:spacing w:val="1"/>
        </w:rPr>
        <w:t> </w:t>
      </w:r>
      <w:r>
        <w:rPr/>
        <w:t>personal and special categories of personal data. Some of these Acts make it a legal</w:t>
      </w:r>
      <w:r>
        <w:rPr>
          <w:spacing w:val="1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disclose 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disclosed.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37" w:lineRule="auto" w:before="204" w:after="0"/>
        <w:ind w:left="880" w:right="1025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(Control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Diseases)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1984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(Infectious</w:t>
      </w:r>
      <w:r>
        <w:rPr>
          <w:spacing w:val="-2"/>
          <w:sz w:val="24"/>
        </w:rPr>
        <w:t> </w:t>
      </w:r>
      <w:r>
        <w:rPr>
          <w:sz w:val="24"/>
        </w:rPr>
        <w:t>Diseases)</w:t>
      </w:r>
      <w:r>
        <w:rPr>
          <w:spacing w:val="-64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1985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557" w:hanging="36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1944</w:t>
      </w:r>
      <w:r>
        <w:rPr>
          <w:spacing w:val="-2"/>
          <w:sz w:val="24"/>
        </w:rPr>
        <w:t> </w:t>
      </w:r>
      <w:r>
        <w:rPr>
          <w:sz w:val="24"/>
        </w:rPr>
        <w:t>(for</w:t>
      </w:r>
      <w:r>
        <w:rPr>
          <w:spacing w:val="-2"/>
          <w:sz w:val="24"/>
        </w:rPr>
        <w:t> </w:t>
      </w:r>
      <w:r>
        <w:rPr>
          <w:sz w:val="24"/>
        </w:rPr>
        <w:t>immunisations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vaccinations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NHS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England</w:t>
      </w:r>
      <w:r>
        <w:rPr>
          <w:spacing w:val="-64"/>
          <w:sz w:val="24"/>
        </w:rPr>
        <w:t> </w:t>
      </w:r>
      <w:r>
        <w:rPr>
          <w:sz w:val="24"/>
        </w:rPr>
        <w:t>from schools)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Births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Deaths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1984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1984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Fertilisation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Embryology</w:t>
      </w:r>
      <w:r>
        <w:rPr>
          <w:spacing w:val="-2"/>
          <w:sz w:val="24"/>
        </w:rPr>
        <w:t> </w:t>
      </w:r>
      <w:r>
        <w:rPr>
          <w:sz w:val="24"/>
        </w:rPr>
        <w:t>(Disclosure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Information)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1992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Venereal</w:t>
      </w:r>
      <w:r>
        <w:rPr>
          <w:spacing w:val="-3"/>
          <w:sz w:val="24"/>
        </w:rPr>
        <w:t> </w:t>
      </w:r>
      <w:r>
        <w:rPr>
          <w:sz w:val="24"/>
        </w:rPr>
        <w:t>Diseases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5"/>
          <w:sz w:val="24"/>
        </w:rPr>
        <w:t> </w:t>
      </w:r>
      <w:r>
        <w:rPr>
          <w:sz w:val="24"/>
        </w:rPr>
        <w:t>1917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Venereal</w:t>
      </w:r>
      <w:r>
        <w:rPr>
          <w:spacing w:val="-3"/>
          <w:sz w:val="24"/>
        </w:rPr>
        <w:t> </w:t>
      </w:r>
      <w:r>
        <w:rPr>
          <w:sz w:val="24"/>
        </w:rPr>
        <w:t>Diseases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1974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1992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Abortion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1967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Adoption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1976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2004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520" w:right="404"/>
        <w:jc w:val="both"/>
      </w:pPr>
      <w:r>
        <w:rPr/>
        <w:t>In the event that a request for disclosure is made referencing any of these Acts appropriate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hyperlink r:id="rId15">
        <w:r>
          <w:rPr>
            <w:color w:val="075EDB"/>
            <w:u w:val="single" w:color="075EDB"/>
          </w:rPr>
          <w:t>bnssg.data.protection@nhs.net</w:t>
        </w:r>
      </w:hyperlink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201" w:after="0"/>
        <w:ind w:left="1240" w:right="0" w:hanging="721"/>
        <w:jc w:val="left"/>
      </w:pPr>
      <w:r>
        <w:rPr/>
        <w:t>Secure</w:t>
      </w:r>
      <w:r>
        <w:rPr>
          <w:spacing w:val="-3"/>
        </w:rPr>
        <w:t> </w:t>
      </w:r>
      <w:r>
        <w:rPr/>
        <w:t>methods of</w:t>
      </w:r>
      <w:r>
        <w:rPr>
          <w:spacing w:val="-2"/>
        </w:rPr>
        <w:t> </w:t>
      </w:r>
      <w:r>
        <w:rPr/>
        <w:t>Sharing Information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600"/>
      </w:pPr>
      <w:r>
        <w:rPr/>
        <w:t>Care must be taken when transferring data to ensure that the method used is encrypted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secure.</w:t>
      </w:r>
      <w:r>
        <w:rPr>
          <w:spacing w:val="-1"/>
        </w:rPr>
        <w:t> </w:t>
      </w:r>
      <w:r>
        <w:rPr/>
        <w:t>Staff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appropriate standards</w:t>
      </w:r>
      <w:r>
        <w:rPr>
          <w:spacing w:val="-4"/>
        </w:rPr>
        <w:t> </w:t>
      </w:r>
      <w:r>
        <w:rPr/>
        <w:t>and</w:t>
      </w:r>
      <w:r>
        <w:rPr>
          <w:spacing w:val="-64"/>
        </w:rPr>
        <w:t> </w:t>
      </w:r>
      <w:r>
        <w:rPr/>
        <w:t>safeguards</w:t>
      </w:r>
      <w:r>
        <w:rPr>
          <w:spacing w:val="-3"/>
        </w:rPr>
        <w:t> </w:t>
      </w:r>
      <w:r>
        <w:rPr/>
        <w:t>are 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respect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telephony enquiries,</w:t>
      </w:r>
      <w:r>
        <w:rPr>
          <w:spacing w:val="-2"/>
        </w:rPr>
        <w:t> </w:t>
      </w:r>
      <w:r>
        <w:rPr/>
        <w:t>e-mails</w:t>
      </w:r>
      <w:r>
        <w:rPr>
          <w:spacing w:val="-1"/>
        </w:rPr>
        <w:t> </w:t>
      </w:r>
      <w:r>
        <w:rPr/>
        <w:t>and post.</w:t>
      </w:r>
    </w:p>
    <w:p>
      <w:pPr>
        <w:pStyle w:val="BodyText"/>
        <w:spacing w:line="276" w:lineRule="auto" w:before="200"/>
        <w:ind w:left="520" w:right="39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emails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categories of personal data should be sent using an NHS.net account. Therefore, staff</w:t>
      </w:r>
      <w:r>
        <w:rPr>
          <w:spacing w:val="1"/>
        </w:rPr>
        <w:t> </w:t>
      </w:r>
      <w:r>
        <w:rPr/>
        <w:t>emailing from @nhs.net accounts to another @nhs.net account, can be confident that the</w:t>
      </w:r>
      <w:r>
        <w:rPr>
          <w:spacing w:val="1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message is encrypted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secure.</w:t>
      </w:r>
    </w:p>
    <w:p>
      <w:pPr>
        <w:pStyle w:val="BodyText"/>
        <w:spacing w:line="276" w:lineRule="auto" w:before="199"/>
        <w:ind w:left="520"/>
      </w:pPr>
      <w:r>
        <w:rPr/>
        <w:t>In</w:t>
      </w:r>
      <w:r>
        <w:rPr>
          <w:spacing w:val="29"/>
        </w:rPr>
        <w:t> </w:t>
      </w:r>
      <w:r>
        <w:rPr/>
        <w:t>circumstances</w:t>
      </w:r>
      <w:r>
        <w:rPr>
          <w:spacing w:val="29"/>
        </w:rPr>
        <w:t> </w:t>
      </w:r>
      <w:r>
        <w:rPr/>
        <w:t>where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receiving</w:t>
      </w:r>
      <w:r>
        <w:rPr>
          <w:spacing w:val="27"/>
        </w:rPr>
        <w:t> </w:t>
      </w:r>
      <w:r>
        <w:rPr/>
        <w:t>organisation</w:t>
      </w:r>
      <w:r>
        <w:rPr>
          <w:spacing w:val="27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7"/>
        </w:rPr>
        <w:t> </w:t>
      </w:r>
      <w:r>
        <w:rPr/>
        <w:t>hold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NHS.net</w:t>
      </w:r>
      <w:r>
        <w:rPr>
          <w:spacing w:val="27"/>
        </w:rPr>
        <w:t> </w:t>
      </w:r>
      <w:r>
        <w:rPr/>
        <w:t>account,</w:t>
      </w:r>
      <w:r>
        <w:rPr>
          <w:spacing w:val="27"/>
        </w:rPr>
        <w:t> </w:t>
      </w:r>
      <w:r>
        <w:rPr/>
        <w:t>the</w:t>
      </w:r>
      <w:r>
        <w:rPr>
          <w:spacing w:val="-64"/>
        </w:rPr>
        <w:t> </w:t>
      </w:r>
      <w:r>
        <w:rPr/>
        <w:t>Encryption</w:t>
      </w:r>
      <w:r>
        <w:rPr>
          <w:spacing w:val="4"/>
        </w:rPr>
        <w:t> </w:t>
      </w:r>
      <w:r>
        <w:rPr/>
        <w:t>Guide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NHSmail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followed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personal,</w:t>
      </w:r>
      <w:r>
        <w:rPr>
          <w:spacing w:val="2"/>
        </w:rPr>
        <w:t> </w:t>
      </w:r>
      <w:r>
        <w:rPr/>
        <w:t>commercially</w:t>
      </w:r>
    </w:p>
    <w:p>
      <w:pPr>
        <w:spacing w:after="0" w:line="276" w:lineRule="auto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406"/>
        <w:jc w:val="both"/>
      </w:pPr>
      <w:r>
        <w:rPr/>
        <w:t>confidential or special categories of personal data sent outside of NHSmail is protected</w:t>
      </w:r>
      <w:r>
        <w:rPr>
          <w:spacing w:val="1"/>
        </w:rPr>
        <w:t> </w:t>
      </w:r>
      <w:hyperlink r:id="rId16">
        <w:r>
          <w:rPr>
            <w:color w:val="075EDB"/>
            <w:u w:val="single" w:color="075EDB"/>
          </w:rPr>
          <w:t>Guidance</w:t>
        </w:r>
        <w:r>
          <w:rPr>
            <w:color w:val="075EDB"/>
            <w:spacing w:val="-1"/>
            <w:u w:val="single" w:color="075EDB"/>
          </w:rPr>
          <w:t> </w:t>
        </w:r>
        <w:r>
          <w:rPr>
            <w:color w:val="075EDB"/>
            <w:u w:val="single" w:color="075EDB"/>
          </w:rPr>
          <w:t>for sending</w:t>
        </w:r>
        <w:r>
          <w:rPr>
            <w:color w:val="075EDB"/>
            <w:spacing w:val="-4"/>
            <w:u w:val="single" w:color="075EDB"/>
          </w:rPr>
          <w:t> </w:t>
        </w:r>
        <w:r>
          <w:rPr>
            <w:color w:val="075EDB"/>
            <w:u w:val="single" w:color="075EDB"/>
          </w:rPr>
          <w:t>secure email</w:t>
        </w:r>
        <w:r>
          <w:rPr>
            <w:color w:val="075EDB"/>
            <w:spacing w:val="-2"/>
            <w:u w:val="single" w:color="075EDB"/>
          </w:rPr>
          <w:t> </w:t>
        </w:r>
        <w:r>
          <w:rPr>
            <w:color w:val="075EDB"/>
            <w:u w:val="single" w:color="075EDB"/>
          </w:rPr>
          <w:t>(including</w:t>
        </w:r>
        <w:r>
          <w:rPr>
            <w:color w:val="075EDB"/>
            <w:spacing w:val="-1"/>
            <w:u w:val="single" w:color="075EDB"/>
          </w:rPr>
          <w:t> </w:t>
        </w:r>
        <w:r>
          <w:rPr>
            <w:color w:val="075EDB"/>
            <w:u w:val="single" w:color="075EDB"/>
          </w:rPr>
          <w:t>to patients)</w:t>
        </w:r>
        <w:r>
          <w:rPr>
            <w:color w:val="075EDB"/>
            <w:spacing w:val="4"/>
            <w:u w:val="single" w:color="075EDB"/>
          </w:rPr>
          <w:t> </w:t>
        </w:r>
        <w:r>
          <w:rPr>
            <w:color w:val="075EDB"/>
            <w:u w:val="single" w:color="075EDB"/>
          </w:rPr>
          <w:t>-</w:t>
        </w:r>
        <w:r>
          <w:rPr>
            <w:color w:val="075EDB"/>
            <w:spacing w:val="-1"/>
            <w:u w:val="single" w:color="075EDB"/>
          </w:rPr>
          <w:t> </w:t>
        </w:r>
        <w:r>
          <w:rPr>
            <w:color w:val="075EDB"/>
            <w:u w:val="single" w:color="075EDB"/>
          </w:rPr>
          <w:t>NHS</w:t>
        </w:r>
        <w:r>
          <w:rPr>
            <w:color w:val="075EDB"/>
            <w:spacing w:val="-1"/>
            <w:u w:val="single" w:color="075EDB"/>
          </w:rPr>
          <w:t> </w:t>
        </w:r>
        <w:r>
          <w:rPr>
            <w:color w:val="075EDB"/>
            <w:u w:val="single" w:color="075EDB"/>
          </w:rPr>
          <w:t>England</w:t>
        </w:r>
        <w:r>
          <w:rPr>
            <w:color w:val="075EDB"/>
            <w:spacing w:val="-2"/>
            <w:u w:val="single" w:color="075EDB"/>
          </w:rPr>
          <w:t> </w:t>
        </w:r>
        <w:r>
          <w:rPr>
            <w:color w:val="075EDB"/>
            <w:u w:val="single" w:color="075EDB"/>
          </w:rPr>
          <w:t>Digital</w:t>
        </w:r>
      </w:hyperlink>
    </w:p>
    <w:p>
      <w:pPr>
        <w:pStyle w:val="BodyText"/>
        <w:spacing w:line="276" w:lineRule="auto" w:before="200"/>
        <w:ind w:left="520" w:right="406"/>
        <w:jc w:val="both"/>
      </w:pPr>
      <w:r>
        <w:rPr/>
        <w:t>The service dictates you must use [secure] in square brackets in the subject line of your</w:t>
      </w:r>
      <w:r>
        <w:rPr>
          <w:spacing w:val="1"/>
        </w:rPr>
        <w:t> </w:t>
      </w:r>
      <w:r>
        <w:rPr/>
        <w:t>email. An encrypted email sent from an NHSmail address (ending @nhs.net) will contain a</w:t>
      </w:r>
      <w:r>
        <w:rPr>
          <w:spacing w:val="1"/>
        </w:rPr>
        <w:t> </w:t>
      </w:r>
      <w:r>
        <w:rPr/>
        <w:t>link</w:t>
      </w:r>
      <w:r>
        <w:rPr>
          <w:spacing w:val="-1"/>
        </w:rPr>
        <w:t> </w:t>
      </w:r>
      <w:r>
        <w:rPr/>
        <w:t>to access the encrypted</w:t>
      </w:r>
      <w:r>
        <w:rPr>
          <w:spacing w:val="-2"/>
        </w:rPr>
        <w:t> </w:t>
      </w:r>
      <w:r>
        <w:rPr/>
        <w:t>message.</w:t>
      </w:r>
    </w:p>
    <w:p>
      <w:pPr>
        <w:pStyle w:val="BodyText"/>
        <w:spacing w:line="276" w:lineRule="auto" w:before="200"/>
        <w:ind w:left="520" w:right="409"/>
        <w:jc w:val="both"/>
      </w:pPr>
      <w:r>
        <w:rPr/>
        <w:t>Staff must ensure they use the NHSmail platform in accordance to the published guidance,</w:t>
      </w:r>
      <w:r>
        <w:rPr>
          <w:spacing w:val="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secure</w:t>
      </w:r>
      <w:r>
        <w:rPr>
          <w:spacing w:val="-1"/>
        </w:rPr>
        <w:t> </w:t>
      </w:r>
      <w:r>
        <w:rPr/>
        <w:t>usage</w:t>
      </w:r>
      <w:r>
        <w:rPr>
          <w:spacing w:val="-2"/>
        </w:rPr>
        <w:t> </w:t>
      </w:r>
      <w:r>
        <w:rPr/>
        <w:t>NHS</w:t>
      </w:r>
      <w:r>
        <w:rPr>
          <w:spacing w:val="-1"/>
        </w:rPr>
        <w:t> </w:t>
      </w:r>
      <w:r>
        <w:rPr/>
        <w:t>mail</w:t>
      </w:r>
      <w:r>
        <w:rPr>
          <w:spacing w:val="-4"/>
        </w:rPr>
        <w:t> </w:t>
      </w:r>
      <w:r>
        <w:rPr/>
        <w:t>guidance.</w:t>
      </w:r>
    </w:p>
    <w:p>
      <w:pPr>
        <w:pStyle w:val="BodyText"/>
        <w:spacing w:line="276" w:lineRule="auto" w:before="201"/>
        <w:ind w:left="520" w:right="407"/>
        <w:jc w:val="both"/>
      </w:pPr>
      <w:r>
        <w:rPr/>
        <w:t>Care must be taken to ensure confidential information is not entered in the subject header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sending</w:t>
      </w:r>
      <w:r>
        <w:rPr>
          <w:spacing w:val="-1"/>
        </w:rPr>
        <w:t> </w:t>
      </w:r>
      <w:r>
        <w:rPr/>
        <w:t>an email.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seek advice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SCW IG</w:t>
      </w:r>
      <w:r>
        <w:rPr>
          <w:spacing w:val="-1"/>
        </w:rPr>
        <w:t> </w:t>
      </w:r>
      <w:r>
        <w:rPr/>
        <w:t>Team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required.</w:t>
      </w:r>
    </w:p>
    <w:p>
      <w:pPr>
        <w:pStyle w:val="BodyText"/>
        <w:spacing w:line="276" w:lineRule="auto" w:before="201"/>
        <w:ind w:left="520" w:right="394"/>
        <w:jc w:val="both"/>
      </w:pPr>
      <w:r>
        <w:rPr/>
        <w:t>If information is required to be sent to a member of the public, using their non-secure email</w:t>
      </w:r>
      <w:r>
        <w:rPr>
          <w:spacing w:val="1"/>
        </w:rPr>
        <w:t> </w:t>
      </w:r>
      <w:r>
        <w:rPr/>
        <w:t>address, it is the responsibility of the member of staff to ensure that the member of public is</w:t>
      </w:r>
      <w:r>
        <w:rPr>
          <w:spacing w:val="1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clear</w:t>
      </w:r>
      <w:r>
        <w:rPr>
          <w:spacing w:val="-6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risks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using</w:t>
      </w:r>
      <w:r>
        <w:rPr>
          <w:spacing w:val="-7"/>
        </w:rPr>
        <w:t> </w:t>
      </w:r>
      <w:r>
        <w:rPr/>
        <w:t>unsecure</w:t>
      </w:r>
      <w:r>
        <w:rPr>
          <w:spacing w:val="-10"/>
        </w:rPr>
        <w:t> </w:t>
      </w:r>
      <w:r>
        <w:rPr/>
        <w:t>email</w:t>
      </w:r>
      <w:r>
        <w:rPr>
          <w:spacing w:val="-8"/>
        </w:rPr>
        <w:t> </w:t>
      </w:r>
      <w:r>
        <w:rPr/>
        <w:t>addresses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records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conversation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kept.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199" w:after="0"/>
        <w:ind w:left="1240" w:right="0" w:hanging="721"/>
        <w:jc w:val="left"/>
      </w:pPr>
      <w:r>
        <w:rPr/>
        <w:t>Mobile and remote</w:t>
      </w:r>
      <w:r>
        <w:rPr>
          <w:spacing w:val="-4"/>
        </w:rPr>
        <w:t> </w:t>
      </w:r>
      <w:r>
        <w:rPr/>
        <w:t>working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397"/>
        <w:jc w:val="both"/>
      </w:pPr>
      <w:r>
        <w:rPr/>
        <w:t>Special care will need to be taken by staff when working remotely to ensure the security of</w:t>
      </w:r>
      <w:r>
        <w:rPr>
          <w:spacing w:val="1"/>
        </w:rPr>
        <w:t> </w:t>
      </w:r>
      <w:r>
        <w:rPr/>
        <w:t>both information and hardware. Staff may need to carry organisational data and assets with</w:t>
      </w:r>
      <w:r>
        <w:rPr>
          <w:spacing w:val="1"/>
        </w:rPr>
        <w:t> </w:t>
      </w:r>
      <w:r>
        <w:rPr/>
        <w:t>them which could be or contain personal, commercially confidential or special categories of</w:t>
      </w:r>
      <w:r>
        <w:rPr>
          <w:spacing w:val="1"/>
        </w:rPr>
        <w:t> </w:t>
      </w:r>
      <w:r>
        <w:rPr/>
        <w:t>personal data e.g. on an encrypted laptop, encrypted USB stick or as paper documents.</w:t>
      </w:r>
      <w:r>
        <w:rPr>
          <w:spacing w:val="1"/>
        </w:rPr>
        <w:t> </w:t>
      </w:r>
      <w:r>
        <w:rPr/>
        <w:t>When</w:t>
      </w:r>
      <w:r>
        <w:rPr>
          <w:spacing w:val="-13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away</w:t>
      </w:r>
      <w:r>
        <w:rPr>
          <w:spacing w:val="-13"/>
        </w:rPr>
        <w:t> </w:t>
      </w:r>
      <w:r>
        <w:rPr/>
        <w:t>from</w:t>
      </w:r>
      <w:r>
        <w:rPr>
          <w:spacing w:val="-9"/>
        </w:rPr>
        <w:t> </w:t>
      </w:r>
      <w:r>
        <w:rPr/>
        <w:t>ICB</w:t>
      </w:r>
      <w:r>
        <w:rPr>
          <w:spacing w:val="-12"/>
        </w:rPr>
        <w:t> </w:t>
      </w:r>
      <w:r>
        <w:rPr/>
        <w:t>locations,</w:t>
      </w:r>
      <w:r>
        <w:rPr>
          <w:spacing w:val="-12"/>
        </w:rPr>
        <w:t> </w:t>
      </w:r>
      <w:r>
        <w:rPr/>
        <w:t>staff</w:t>
      </w:r>
      <w:r>
        <w:rPr>
          <w:spacing w:val="-15"/>
        </w:rPr>
        <w:t> </w:t>
      </w:r>
      <w:r>
        <w:rPr/>
        <w:t>must</w:t>
      </w:r>
      <w:r>
        <w:rPr>
          <w:spacing w:val="-16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their</w:t>
      </w:r>
      <w:r>
        <w:rPr>
          <w:spacing w:val="-14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practices</w:t>
      </w:r>
      <w:r>
        <w:rPr>
          <w:spacing w:val="-12"/>
        </w:rPr>
        <w:t> </w:t>
      </w:r>
      <w:r>
        <w:rPr/>
        <w:t>comply</w:t>
      </w:r>
      <w:r>
        <w:rPr>
          <w:spacing w:val="-64"/>
        </w:rPr>
        <w:t> </w:t>
      </w:r>
      <w:r>
        <w:rPr/>
        <w:t>with the ICB policies listed below. Any removable media must be encrypted as per the NHS</w:t>
      </w:r>
      <w:r>
        <w:rPr>
          <w:spacing w:val="1"/>
        </w:rPr>
        <w:t> </w:t>
      </w:r>
      <w:r>
        <w:rPr/>
        <w:t>Encryption</w:t>
      </w:r>
      <w:r>
        <w:rPr>
          <w:spacing w:val="-1"/>
        </w:rPr>
        <w:t> </w:t>
      </w:r>
      <w:r>
        <w:rPr/>
        <w:t>Guidance Standards.</w:t>
      </w:r>
    </w:p>
    <w:p>
      <w:pPr>
        <w:pStyle w:val="BodyText"/>
        <w:spacing w:line="276" w:lineRule="auto" w:before="200"/>
        <w:ind w:left="520" w:right="404"/>
        <w:jc w:val="both"/>
      </w:pPr>
      <w:r>
        <w:rPr/>
        <w:t>Staff must not leave personal, commercially confidential or special categories of personal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-18"/>
        </w:rPr>
        <w:t> </w:t>
      </w:r>
      <w:r>
        <w:rPr>
          <w:spacing w:val="-1"/>
        </w:rPr>
        <w:t>unattended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16"/>
        </w:rPr>
        <w:t> </w:t>
      </w:r>
      <w:r>
        <w:rPr>
          <w:spacing w:val="-1"/>
        </w:rPr>
        <w:t>any</w:t>
      </w:r>
      <w:r>
        <w:rPr>
          <w:spacing w:val="-19"/>
        </w:rPr>
        <w:t> </w:t>
      </w:r>
      <w:r>
        <w:rPr>
          <w:spacing w:val="-1"/>
        </w:rPr>
        <w:t>time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/>
        <w:t>ensure</w:t>
      </w:r>
      <w:r>
        <w:rPr>
          <w:spacing w:val="-17"/>
        </w:rPr>
        <w:t> </w:t>
      </w:r>
      <w:r>
        <w:rPr/>
        <w:t>that</w:t>
      </w:r>
      <w:r>
        <w:rPr>
          <w:spacing w:val="-15"/>
        </w:rPr>
        <w:t> </w:t>
      </w:r>
      <w:r>
        <w:rPr/>
        <w:t>it</w:t>
      </w:r>
      <w:r>
        <w:rPr>
          <w:spacing w:val="-19"/>
        </w:rPr>
        <w:t> </w:t>
      </w:r>
      <w:r>
        <w:rPr/>
        <w:t>is</w:t>
      </w:r>
      <w:r>
        <w:rPr>
          <w:spacing w:val="-17"/>
        </w:rPr>
        <w:t> </w:t>
      </w:r>
      <w:r>
        <w:rPr/>
        <w:t>kept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secure</w:t>
      </w:r>
      <w:r>
        <w:rPr>
          <w:spacing w:val="-16"/>
        </w:rPr>
        <w:t> </w:t>
      </w:r>
      <w:r>
        <w:rPr/>
        <w:t>lockable</w:t>
      </w:r>
      <w:r>
        <w:rPr>
          <w:spacing w:val="-15"/>
        </w:rPr>
        <w:t> </w:t>
      </w:r>
      <w:r>
        <w:rPr/>
        <w:t>place</w:t>
      </w:r>
      <w:r>
        <w:rPr>
          <w:spacing w:val="-16"/>
        </w:rPr>
        <w:t> </w:t>
      </w:r>
      <w:r>
        <w:rPr/>
        <w:t>when</w:t>
      </w:r>
      <w:r>
        <w:rPr>
          <w:spacing w:val="-16"/>
        </w:rPr>
        <w:t> </w:t>
      </w:r>
      <w:r>
        <w:rPr/>
        <w:t>working</w:t>
      </w:r>
      <w:r>
        <w:rPr>
          <w:spacing w:val="-64"/>
        </w:rPr>
        <w:t> </w:t>
      </w:r>
      <w:r>
        <w:rPr/>
        <w:t>remotely.</w:t>
      </w:r>
    </w:p>
    <w:p>
      <w:pPr>
        <w:pStyle w:val="BodyText"/>
        <w:spacing w:line="276" w:lineRule="auto" w:before="201"/>
        <w:ind w:left="520" w:right="404"/>
        <w:jc w:val="both"/>
      </w:pPr>
      <w:r>
        <w:rPr/>
        <w:t>Staff must minimise the amount of physical personal, commercially confidential or special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5"/>
        </w:rPr>
        <w:t> </w:t>
      </w:r>
      <w:r>
        <w:rPr/>
        <w:t>ICB</w:t>
      </w:r>
      <w:r>
        <w:rPr>
          <w:spacing w:val="1"/>
        </w:rPr>
        <w:t> </w:t>
      </w:r>
      <w:r>
        <w:rPr/>
        <w:t>premises.</w:t>
      </w:r>
    </w:p>
    <w:p>
      <w:pPr>
        <w:pStyle w:val="BodyText"/>
        <w:spacing w:line="276" w:lineRule="auto" w:before="198"/>
        <w:ind w:left="520" w:right="395"/>
        <w:jc w:val="both"/>
      </w:pPr>
      <w:r>
        <w:rPr/>
        <w:t>When in transit staff must ensure that any personal, commercially confidential or special</w:t>
      </w:r>
      <w:r>
        <w:rPr>
          <w:spacing w:val="1"/>
        </w:rPr>
        <w:t> </w:t>
      </w:r>
      <w:r>
        <w:rPr/>
        <w:t>categories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data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transported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secure</w:t>
      </w:r>
      <w:r>
        <w:rPr>
          <w:spacing w:val="-13"/>
        </w:rPr>
        <w:t> </w:t>
      </w:r>
      <w:r>
        <w:rPr/>
        <w:t>manner,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kept</w:t>
      </w:r>
      <w:r>
        <w:rPr>
          <w:spacing w:val="-15"/>
        </w:rPr>
        <w:t> </w:t>
      </w:r>
      <w:r>
        <w:rPr/>
        <w:t>out</w:t>
      </w:r>
      <w:r>
        <w:rPr>
          <w:spacing w:val="-12"/>
        </w:rPr>
        <w:t> </w:t>
      </w:r>
      <w:r>
        <w:rPr/>
        <w:t>of</w:t>
      </w:r>
      <w:r>
        <w:rPr>
          <w:spacing w:val="-4"/>
        </w:rPr>
        <w:t> </w:t>
      </w:r>
      <w:r>
        <w:rPr/>
        <w:t>sight</w:t>
      </w:r>
      <w:r>
        <w:rPr>
          <w:spacing w:val="-12"/>
        </w:rPr>
        <w:t> </w:t>
      </w:r>
      <w:r>
        <w:rPr/>
        <w:t>whilst</w:t>
      </w:r>
      <w:r>
        <w:rPr>
          <w:spacing w:val="-13"/>
        </w:rPr>
        <w:t> </w:t>
      </w:r>
      <w:r>
        <w:rPr/>
        <w:t>being</w:t>
      </w:r>
      <w:r>
        <w:rPr>
          <w:spacing w:val="-65"/>
        </w:rPr>
        <w:t> </w:t>
      </w:r>
      <w:r>
        <w:rPr/>
        <w:t>transported (i.e. the boot of a car) and removed to a more secure location on arrival at their</w:t>
      </w:r>
      <w:r>
        <w:rPr>
          <w:spacing w:val="1"/>
        </w:rPr>
        <w:t> </w:t>
      </w:r>
      <w:r>
        <w:rPr/>
        <w:t>destination.</w:t>
      </w:r>
      <w:r>
        <w:rPr>
          <w:spacing w:val="-3"/>
        </w:rPr>
        <w:t> </w:t>
      </w:r>
      <w:r>
        <w:rPr/>
        <w:t>Do not leave</w:t>
      </w:r>
      <w:r>
        <w:rPr>
          <w:spacing w:val="-1"/>
        </w:rPr>
        <w:t> </w:t>
      </w:r>
      <w:r>
        <w:rPr/>
        <w:t>equipment or assets 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car.</w:t>
      </w:r>
    </w:p>
    <w:p>
      <w:pPr>
        <w:pStyle w:val="BodyText"/>
        <w:spacing w:line="276" w:lineRule="auto" w:before="202"/>
        <w:ind w:left="520" w:right="404"/>
        <w:jc w:val="both"/>
      </w:pPr>
      <w:r>
        <w:rPr/>
        <w:t>Staff are responsible for ensuring that any data or assets taken home are kept secure and</w:t>
      </w:r>
      <w:r>
        <w:rPr>
          <w:spacing w:val="1"/>
        </w:rPr>
        <w:t> </w:t>
      </w:r>
      <w:r>
        <w:rPr/>
        <w:t>confidential. This means that other members of their family and/or their friends/colleagues</w:t>
      </w:r>
      <w:r>
        <w:rPr>
          <w:spacing w:val="1"/>
        </w:rPr>
        <w:t> </w:t>
      </w:r>
      <w:r>
        <w:rPr/>
        <w:t>must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</w:t>
      </w:r>
      <w:r>
        <w:rPr>
          <w:spacing w:val="-2"/>
        </w:rPr>
        <w:t> </w:t>
      </w:r>
      <w:r>
        <w:rPr/>
        <w:t>see the content or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276" w:lineRule="auto" w:before="200"/>
        <w:ind w:left="520" w:right="404"/>
        <w:jc w:val="both"/>
      </w:pPr>
      <w:r>
        <w:rPr/>
        <w:t>Staff must not forward any personal, commercially confidential or special categories of</w:t>
      </w:r>
      <w:r>
        <w:rPr>
          <w:spacing w:val="1"/>
        </w:rPr>
        <w:t> </w:t>
      </w:r>
      <w:r>
        <w:rPr/>
        <w:t>personal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email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6"/>
        </w:rPr>
        <w:t> </w:t>
      </w:r>
      <w:r>
        <w:rPr/>
        <w:t>home</w:t>
      </w:r>
      <w:r>
        <w:rPr>
          <w:spacing w:val="9"/>
        </w:rPr>
        <w:t> </w:t>
      </w:r>
      <w:r>
        <w:rPr/>
        <w:t>email</w:t>
      </w:r>
      <w:r>
        <w:rPr>
          <w:spacing w:val="9"/>
        </w:rPr>
        <w:t> </w:t>
      </w:r>
      <w:r>
        <w:rPr/>
        <w:t>account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store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data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privately</w:t>
      </w:r>
      <w:r>
        <w:rPr>
          <w:spacing w:val="10"/>
        </w:rPr>
        <w:t> </w:t>
      </w:r>
      <w:r>
        <w:rPr/>
        <w:t>owned</w:t>
      </w:r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396"/>
        <w:jc w:val="both"/>
      </w:pPr>
      <w:r>
        <w:rPr/>
        <w:t>computer, storage device or other technology such as a cloud storage solution that is not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 the ICB.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bookmark12" w:id="21"/>
      <w:bookmarkEnd w:id="21"/>
      <w:r>
        <w:rPr/>
      </w:r>
      <w:bookmarkStart w:name="_bookmark12" w:id="22"/>
      <w:bookmarkEnd w:id="22"/>
      <w:r>
        <w:rPr>
          <w:color w:val="1C1F62"/>
        </w:rPr>
        <w:t>Conf</w:t>
      </w:r>
      <w:r>
        <w:rPr>
          <w:color w:val="1C1F62"/>
        </w:rPr>
        <w:t>identiality</w:t>
      </w:r>
      <w:r>
        <w:rPr>
          <w:color w:val="1C1F62"/>
          <w:spacing w:val="-4"/>
        </w:rPr>
        <w:t> </w:t>
      </w:r>
      <w:r>
        <w:rPr>
          <w:color w:val="1C1F62"/>
        </w:rPr>
        <w:t>Audits</w:t>
      </w:r>
    </w:p>
    <w:p>
      <w:pPr>
        <w:pStyle w:val="BodyText"/>
        <w:spacing w:line="276" w:lineRule="auto" w:before="31"/>
        <w:ind w:left="520" w:right="397"/>
        <w:jc w:val="both"/>
      </w:pPr>
      <w:r>
        <w:rPr/>
        <w:t>Good practice requires that all organisations that handle personal, commercially confidential</w:t>
      </w:r>
      <w:r>
        <w:rPr>
          <w:spacing w:val="-65"/>
        </w:rPr>
        <w:t> </w:t>
      </w:r>
      <w:r>
        <w:rPr/>
        <w:t>or special categories of personal data put in place processes to highlight actual or potential</w:t>
      </w:r>
      <w:r>
        <w:rPr>
          <w:spacing w:val="1"/>
        </w:rPr>
        <w:t> </w:t>
      </w:r>
      <w:r>
        <w:rPr/>
        <w:t>breaches of security or confidentiality in their systems, and also procedures to evaluate the</w:t>
      </w:r>
      <w:r>
        <w:rPr>
          <w:spacing w:val="1"/>
        </w:rPr>
        <w:t> </w:t>
      </w:r>
      <w:r>
        <w:rPr/>
        <w:t>effectiveness of controls within these systems. This function will be co-ordinated by SCW</w:t>
      </w:r>
      <w:r>
        <w:rPr>
          <w:spacing w:val="1"/>
        </w:rPr>
        <w:t> </w:t>
      </w:r>
      <w:r>
        <w:rPr/>
        <w:t>Information Governance Team through a programme of audits. Confidentiality Audits will be</w:t>
      </w:r>
      <w:r>
        <w:rPr>
          <w:spacing w:val="-64"/>
        </w:rPr>
        <w:t> </w:t>
      </w:r>
      <w:r>
        <w:rPr/>
        <w:t>undertaken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annually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</w:pPr>
      <w:bookmarkStart w:name="_bookmark13" w:id="23"/>
      <w:bookmarkEnd w:id="23"/>
      <w:r>
        <w:rPr/>
      </w:r>
      <w:bookmarkStart w:name="_bookmark13" w:id="24"/>
      <w:bookmarkEnd w:id="24"/>
      <w:r>
        <w:rPr>
          <w:color w:val="1C1F62"/>
        </w:rPr>
        <w:t>Contra</w:t>
      </w:r>
      <w:r>
        <w:rPr>
          <w:color w:val="1C1F62"/>
        </w:rPr>
        <w:t>cts of</w:t>
      </w:r>
      <w:r>
        <w:rPr>
          <w:color w:val="1C1F62"/>
          <w:spacing w:val="-1"/>
        </w:rPr>
        <w:t> </w:t>
      </w:r>
      <w:r>
        <w:rPr>
          <w:color w:val="1C1F62"/>
        </w:rPr>
        <w:t>Employment</w:t>
      </w:r>
    </w:p>
    <w:p>
      <w:pPr>
        <w:pStyle w:val="BodyText"/>
        <w:spacing w:line="276" w:lineRule="auto" w:before="31"/>
        <w:ind w:left="520" w:right="394"/>
        <w:jc w:val="both"/>
      </w:pPr>
      <w:r>
        <w:rPr/>
        <w:t>Staff</w:t>
      </w:r>
      <w:r>
        <w:rPr>
          <w:spacing w:val="-9"/>
        </w:rPr>
        <w:t> </w:t>
      </w:r>
      <w:r>
        <w:rPr/>
        <w:t>contracts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employment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supported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SCW</w:t>
      </w:r>
      <w:r>
        <w:rPr>
          <w:spacing w:val="-11"/>
        </w:rPr>
        <w:t> </w:t>
      </w:r>
      <w:r>
        <w:rPr/>
        <w:t>Human</w:t>
      </w:r>
      <w:r>
        <w:rPr>
          <w:spacing w:val="-9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(HR)</w:t>
      </w:r>
      <w:r>
        <w:rPr>
          <w:spacing w:val="-64"/>
        </w:rPr>
        <w:t> </w:t>
      </w:r>
      <w:r>
        <w:rPr>
          <w:spacing w:val="-1"/>
        </w:rPr>
        <w:t>department.</w:t>
      </w:r>
      <w:r>
        <w:rPr>
          <w:spacing w:val="-16"/>
        </w:rPr>
        <w:t> </w:t>
      </w:r>
      <w:r>
        <w:rPr>
          <w:spacing w:val="-1"/>
        </w:rPr>
        <w:t>All</w:t>
      </w:r>
      <w:r>
        <w:rPr>
          <w:spacing w:val="-15"/>
        </w:rPr>
        <w:t> </w:t>
      </w:r>
      <w:r>
        <w:rPr>
          <w:spacing w:val="-1"/>
        </w:rPr>
        <w:t>contracts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employment</w:t>
      </w:r>
      <w:r>
        <w:rPr>
          <w:spacing w:val="-14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clause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adherence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protection</w:t>
      </w:r>
      <w:r>
        <w:rPr>
          <w:spacing w:val="-64"/>
        </w:rPr>
        <w:t> </w:t>
      </w:r>
      <w:r>
        <w:rPr/>
        <w:t>legislation and the common law duty of confidentiality. Agency, Contractors and any other</w:t>
      </w:r>
      <w:r>
        <w:rPr>
          <w:spacing w:val="1"/>
        </w:rPr>
        <w:t> </w:t>
      </w:r>
      <w:r>
        <w:rPr/>
        <w:t>non-contract staff (off payroll workers) working on behalf of the ICB are subject to the same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enforced and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confidentiality</w:t>
      </w:r>
      <w:r>
        <w:rPr>
          <w:spacing w:val="-4"/>
        </w:rPr>
        <w:t> </w:t>
      </w:r>
      <w:r>
        <w:rPr/>
        <w:t>agreements.</w:t>
      </w:r>
    </w:p>
    <w:p>
      <w:pPr>
        <w:pStyle w:val="BodyText"/>
        <w:spacing w:line="276" w:lineRule="auto" w:before="201"/>
        <w:ind w:left="520" w:right="403"/>
        <w:jc w:val="both"/>
      </w:pPr>
      <w:r>
        <w:rPr/>
        <w:t>All employees will be made aware of their responsibilities through their Statement of Terms</w:t>
      </w:r>
      <w:r>
        <w:rPr>
          <w:spacing w:val="1"/>
        </w:rPr>
        <w:t> </w:t>
      </w:r>
      <w:r>
        <w:rPr/>
        <w:t>and</w:t>
      </w:r>
      <w:r>
        <w:rPr>
          <w:spacing w:val="-14"/>
        </w:rPr>
        <w:t> </w:t>
      </w:r>
      <w:r>
        <w:rPr/>
        <w:t>Conditions,</w:t>
      </w:r>
      <w:r>
        <w:rPr>
          <w:spacing w:val="-13"/>
        </w:rPr>
        <w:t> </w:t>
      </w:r>
      <w:r>
        <w:rPr/>
        <w:t>their</w:t>
      </w:r>
      <w:r>
        <w:rPr>
          <w:spacing w:val="-15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governance</w:t>
      </w:r>
      <w:r>
        <w:rPr>
          <w:spacing w:val="-13"/>
        </w:rPr>
        <w:t> </w:t>
      </w:r>
      <w:r>
        <w:rPr/>
        <w:t>training,</w:t>
      </w:r>
      <w:r>
        <w:rPr>
          <w:spacing w:val="-13"/>
        </w:rPr>
        <w:t> </w:t>
      </w:r>
      <w:r>
        <w:rPr/>
        <w:t>staff</w:t>
      </w:r>
      <w:r>
        <w:rPr>
          <w:spacing w:val="-13"/>
        </w:rPr>
        <w:t> </w:t>
      </w:r>
      <w:r>
        <w:rPr/>
        <w:t>induction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all</w:t>
      </w:r>
      <w:r>
        <w:rPr>
          <w:spacing w:val="-15"/>
        </w:rPr>
        <w:t> </w:t>
      </w:r>
      <w:r>
        <w:rPr/>
        <w:t>relevant</w:t>
      </w:r>
      <w:r>
        <w:rPr>
          <w:spacing w:val="-13"/>
        </w:rPr>
        <w:t> </w:t>
      </w:r>
      <w:r>
        <w:rPr/>
        <w:t>policies,</w:t>
      </w:r>
      <w:r>
        <w:rPr>
          <w:spacing w:val="-64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guidance.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1" w:right="0" w:hanging="452"/>
        <w:jc w:val="left"/>
      </w:pPr>
      <w:bookmarkStart w:name="_bookmark14" w:id="25"/>
      <w:bookmarkEnd w:id="25"/>
      <w:r>
        <w:rPr/>
      </w:r>
      <w:bookmarkStart w:name="_bookmark14" w:id="26"/>
      <w:bookmarkEnd w:id="26"/>
      <w:r>
        <w:rPr>
          <w:color w:val="1C1F62"/>
        </w:rPr>
        <w:t>Disc</w:t>
      </w:r>
      <w:r>
        <w:rPr>
          <w:color w:val="1C1F62"/>
        </w:rPr>
        <w:t>iplinary</w:t>
      </w:r>
    </w:p>
    <w:p>
      <w:pPr>
        <w:pStyle w:val="BodyText"/>
        <w:spacing w:line="276" w:lineRule="auto" w:before="31"/>
        <w:ind w:left="520" w:right="397"/>
        <w:jc w:val="both"/>
      </w:pPr>
      <w:r>
        <w:rPr/>
        <w:t>A breach of the Data Protection Legislation requirements could result in a member of staff</w:t>
      </w:r>
      <w:r>
        <w:rPr>
          <w:spacing w:val="1"/>
        </w:rPr>
        <w:t> </w:t>
      </w:r>
      <w:r>
        <w:rPr/>
        <w:t>facing</w:t>
      </w:r>
      <w:r>
        <w:rPr>
          <w:spacing w:val="-2"/>
        </w:rPr>
        <w:t> </w:t>
      </w:r>
      <w:r>
        <w:rPr/>
        <w:t>disciplinary action.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1" w:right="0" w:hanging="452"/>
        <w:jc w:val="left"/>
      </w:pPr>
      <w:bookmarkStart w:name="_bookmark15" w:id="27"/>
      <w:bookmarkEnd w:id="27"/>
      <w:r>
        <w:rPr/>
      </w:r>
      <w:bookmarkStart w:name="_bookmark15" w:id="28"/>
      <w:bookmarkEnd w:id="28"/>
      <w:r>
        <w:rPr>
          <w:color w:val="1C1F62"/>
        </w:rPr>
        <w:t>Abu</w:t>
      </w:r>
      <w:r>
        <w:rPr>
          <w:color w:val="1C1F62"/>
        </w:rPr>
        <w:t>se</w:t>
      </w:r>
      <w:r>
        <w:rPr>
          <w:color w:val="1C1F62"/>
          <w:spacing w:val="-2"/>
        </w:rPr>
        <w:t> </w:t>
      </w:r>
      <w:r>
        <w:rPr>
          <w:color w:val="1C1F62"/>
        </w:rPr>
        <w:t>of</w:t>
      </w:r>
      <w:r>
        <w:rPr>
          <w:color w:val="1C1F62"/>
          <w:spacing w:val="-3"/>
        </w:rPr>
        <w:t> </w:t>
      </w:r>
      <w:r>
        <w:rPr>
          <w:color w:val="1C1F62"/>
        </w:rPr>
        <w:t>Privilege</w:t>
      </w:r>
    </w:p>
    <w:p>
      <w:pPr>
        <w:pStyle w:val="BodyText"/>
        <w:spacing w:line="276" w:lineRule="auto" w:before="32"/>
        <w:ind w:left="520" w:right="397"/>
        <w:jc w:val="both"/>
      </w:pPr>
      <w:r>
        <w:rPr/>
        <w:t>It is strictly forbidden for employees to knowingly browse, search for or look at any data</w:t>
      </w:r>
      <w:r>
        <w:rPr>
          <w:spacing w:val="1"/>
        </w:rPr>
        <w:t> </w:t>
      </w:r>
      <w:r>
        <w:rPr/>
        <w:t>relating to themselves, their own family, friends or other persons, without a legitimate</w:t>
      </w:r>
      <w:r>
        <w:rPr>
          <w:spacing w:val="1"/>
        </w:rPr>
        <w:t> </w:t>
      </w:r>
      <w:r>
        <w:rPr/>
        <w:t>purpose. Action of this kind will be viewed as a breach of confidentiality and the Data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1" w:right="0" w:hanging="452"/>
        <w:jc w:val="left"/>
      </w:pPr>
      <w:bookmarkStart w:name="_bookmark16" w:id="29"/>
      <w:bookmarkEnd w:id="29"/>
      <w:r>
        <w:rPr/>
      </w:r>
      <w:bookmarkStart w:name="_bookmark16" w:id="30"/>
      <w:bookmarkEnd w:id="30"/>
      <w:r>
        <w:rPr>
          <w:color w:val="1C1F62"/>
        </w:rPr>
        <w:t>Trai</w:t>
      </w:r>
      <w:r>
        <w:rPr>
          <w:color w:val="1C1F62"/>
        </w:rPr>
        <w:t>ning</w:t>
      </w:r>
      <w:r>
        <w:rPr>
          <w:color w:val="1C1F62"/>
          <w:spacing w:val="-3"/>
        </w:rPr>
        <w:t> </w:t>
      </w:r>
      <w:r>
        <w:rPr>
          <w:color w:val="1C1F62"/>
        </w:rPr>
        <w:t>requirements</w:t>
      </w:r>
    </w:p>
    <w:p>
      <w:pPr>
        <w:pStyle w:val="Heading4"/>
        <w:numPr>
          <w:ilvl w:val="1"/>
          <w:numId w:val="2"/>
        </w:numPr>
        <w:tabs>
          <w:tab w:pos="1240" w:val="left" w:leader="none"/>
          <w:tab w:pos="1241" w:val="left" w:leader="none"/>
        </w:tabs>
        <w:spacing w:line="240" w:lineRule="auto" w:before="31" w:after="0"/>
        <w:ind w:left="1240" w:right="0" w:hanging="721"/>
        <w:jc w:val="left"/>
      </w:pPr>
      <w:r>
        <w:rPr/>
        <w:t>Information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/>
        <w:t>Owner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Asset Administrators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398"/>
        <w:jc w:val="both"/>
      </w:pPr>
      <w:r>
        <w:rPr/>
        <w:t>The SCW IG Team provides training for Information Asset Owners and Administrators</w:t>
      </w:r>
      <w:r>
        <w:rPr>
          <w:spacing w:val="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workbook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face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face</w:t>
      </w:r>
      <w:r>
        <w:rPr>
          <w:spacing w:val="-8"/>
        </w:rPr>
        <w:t> </w:t>
      </w:r>
      <w:r>
        <w:rPr/>
        <w:t>sessions.</w:t>
      </w:r>
      <w:r>
        <w:rPr>
          <w:spacing w:val="-9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cover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overview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Data</w:t>
      </w:r>
      <w:r>
        <w:rPr>
          <w:spacing w:val="-64"/>
        </w:rPr>
        <w:t> </w:t>
      </w:r>
      <w:r>
        <w:rPr/>
        <w:t>Protection requirements, the IG Structures within the ICB, the role of Information Asset</w:t>
      </w:r>
      <w:r>
        <w:rPr>
          <w:spacing w:val="1"/>
        </w:rPr>
        <w:t> </w:t>
      </w:r>
      <w:r>
        <w:rPr/>
        <w:t>Owners</w:t>
      </w:r>
      <w:r>
        <w:rPr>
          <w:spacing w:val="-1"/>
        </w:rPr>
        <w:t> </w:t>
      </w:r>
      <w:r>
        <w:rPr/>
        <w:t>and Administrators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advice on</w:t>
      </w:r>
      <w:r>
        <w:rPr>
          <w:spacing w:val="-2"/>
        </w:rPr>
        <w:t> </w:t>
      </w:r>
      <w:r>
        <w:rPr/>
        <w:t>fulfilling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role.</w:t>
      </w:r>
    </w:p>
    <w:p>
      <w:pPr>
        <w:pStyle w:val="Heading4"/>
      </w:pPr>
      <w:r>
        <w:rPr/>
        <w:t>12.2.</w:t>
      </w:r>
      <w:r>
        <w:rPr>
          <w:spacing w:val="53"/>
        </w:rPr>
        <w:t> </w:t>
      </w:r>
      <w:r>
        <w:rPr/>
        <w:t>All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520" w:right="399"/>
        <w:jc w:val="both"/>
      </w:pPr>
      <w:r>
        <w:rPr/>
        <w:t>All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starters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ICB</w:t>
      </w:r>
      <w:r>
        <w:rPr>
          <w:spacing w:val="-4"/>
        </w:rPr>
        <w:t> </w:t>
      </w:r>
      <w:r>
        <w:rPr/>
        <w:t>inclusive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temporary,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contractors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undertake</w:t>
      </w:r>
      <w:r>
        <w:rPr>
          <w:spacing w:val="-64"/>
        </w:rPr>
        <w:t> </w:t>
      </w:r>
      <w:r>
        <w:rPr/>
        <w:t>Data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ConsultOD</w:t>
      </w:r>
      <w:r>
        <w:rPr>
          <w:spacing w:val="-3"/>
        </w:rPr>
        <w:t> </w:t>
      </w:r>
      <w:r>
        <w:rPr/>
        <w:t>portal,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76" w:lineRule="auto"/>
        <w:ind w:left="520" w:right="396"/>
        <w:jc w:val="both"/>
      </w:pPr>
      <w:r>
        <w:rPr/>
        <w:t>Data Protection Legislation and the DSP Toolkit assertions as part of the induction process.</w:t>
      </w:r>
      <w:r>
        <w:rPr>
          <w:spacing w:val="-64"/>
        </w:rPr>
        <w:t> </w:t>
      </w:r>
      <w:r>
        <w:rPr/>
        <w:t>Extra training will be given to those dealing with formal requests for access to personal</w:t>
      </w:r>
      <w:r>
        <w:rPr>
          <w:spacing w:val="1"/>
        </w:rPr>
        <w:t> </w:t>
      </w:r>
      <w:r>
        <w:rPr/>
        <w:t>information. A register will be maintained of all staff who have completed the online training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attended</w:t>
      </w:r>
      <w:r>
        <w:rPr>
          <w:spacing w:val="-8"/>
        </w:rPr>
        <w:t> </w:t>
      </w:r>
      <w:r>
        <w:rPr/>
        <w:t>face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face</w:t>
      </w:r>
      <w:r>
        <w:rPr>
          <w:spacing w:val="-11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sessions</w:t>
      </w:r>
      <w:r>
        <w:rPr>
          <w:spacing w:val="-9"/>
        </w:rPr>
        <w:t> </w:t>
      </w:r>
      <w:r>
        <w:rPr/>
        <w:t>where</w:t>
      </w:r>
      <w:r>
        <w:rPr>
          <w:spacing w:val="-11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offered.</w:t>
      </w:r>
      <w:r>
        <w:rPr>
          <w:spacing w:val="56"/>
        </w:rPr>
        <w:t> </w:t>
      </w:r>
      <w:r>
        <w:rPr/>
        <w:t>Annual</w:t>
      </w:r>
      <w:r>
        <w:rPr>
          <w:spacing w:val="-65"/>
        </w:rPr>
        <w:t> </w:t>
      </w:r>
      <w:r>
        <w:rPr/>
        <w:t>Data Security and Awareness training should be undertaken by all staff via the ConsultOD</w:t>
      </w:r>
      <w:r>
        <w:rPr>
          <w:spacing w:val="1"/>
        </w:rPr>
        <w:t> </w:t>
      </w:r>
      <w:r>
        <w:rPr/>
        <w:t>portal.</w:t>
      </w:r>
    </w:p>
    <w:p>
      <w:pPr>
        <w:pStyle w:val="BodyText"/>
        <w:spacing w:line="276" w:lineRule="auto" w:before="200"/>
        <w:ind w:left="520" w:right="399"/>
        <w:jc w:val="both"/>
      </w:pPr>
      <w:r>
        <w:rPr/>
        <w:t>All staff will be provided with a copy of the Data Security and Information Governance</w:t>
      </w:r>
      <w:r>
        <w:rPr>
          <w:spacing w:val="1"/>
        </w:rPr>
        <w:t> </w:t>
      </w:r>
      <w:r>
        <w:rPr/>
        <w:t>Handbook</w:t>
      </w:r>
      <w:r>
        <w:rPr>
          <w:spacing w:val="-15"/>
        </w:rPr>
        <w:t> </w:t>
      </w:r>
      <w:r>
        <w:rPr/>
        <w:t>which</w:t>
      </w:r>
      <w:r>
        <w:rPr>
          <w:spacing w:val="-12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details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how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manage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report</w:t>
      </w:r>
      <w:r>
        <w:rPr>
          <w:spacing w:val="-13"/>
        </w:rPr>
        <w:t> </w:t>
      </w:r>
      <w:r>
        <w:rPr/>
        <w:t>incidents</w:t>
      </w:r>
      <w:r>
        <w:rPr>
          <w:spacing w:val="-64"/>
        </w:rPr>
        <w:t> </w:t>
      </w:r>
      <w:r>
        <w:rPr/>
        <w:t>via</w:t>
      </w:r>
      <w:r>
        <w:rPr>
          <w:spacing w:val="-1"/>
        </w:rPr>
        <w:t> </w:t>
      </w:r>
      <w:r>
        <w:rPr/>
        <w:t>ConsultOD.</w:t>
      </w:r>
      <w:r>
        <w:rPr>
          <w:spacing w:val="64"/>
        </w:rPr>
        <w:t> </w:t>
      </w:r>
      <w:r>
        <w:rPr/>
        <w:t>All</w:t>
      </w:r>
      <w:r>
        <w:rPr>
          <w:spacing w:val="-2"/>
        </w:rPr>
        <w:t> </w:t>
      </w:r>
      <w:r>
        <w:rPr/>
        <w:t>staff are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download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read the handbook</w:t>
      </w:r>
      <w:r>
        <w:rPr>
          <w:spacing w:val="-1"/>
        </w:rPr>
        <w:t> </w:t>
      </w:r>
      <w:r>
        <w:rPr/>
        <w:t>annually.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0" w:after="0"/>
        <w:ind w:left="971" w:right="0" w:hanging="452"/>
        <w:jc w:val="left"/>
      </w:pPr>
      <w:bookmarkStart w:name="_bookmark17" w:id="31"/>
      <w:bookmarkEnd w:id="31"/>
      <w:r>
        <w:rPr/>
      </w:r>
      <w:bookmarkStart w:name="_bookmark17" w:id="32"/>
      <w:bookmarkEnd w:id="32"/>
      <w:r>
        <w:rPr>
          <w:color w:val="1C1F62"/>
        </w:rPr>
        <w:t>Equa</w:t>
      </w:r>
      <w:r>
        <w:rPr>
          <w:color w:val="1C1F62"/>
        </w:rPr>
        <w:t>lity</w:t>
      </w:r>
      <w:r>
        <w:rPr>
          <w:color w:val="1C1F62"/>
          <w:spacing w:val="-1"/>
        </w:rPr>
        <w:t> </w:t>
      </w:r>
      <w:r>
        <w:rPr>
          <w:color w:val="1C1F62"/>
        </w:rPr>
        <w:t>Impact</w:t>
      </w:r>
      <w:r>
        <w:rPr>
          <w:color w:val="1C1F62"/>
          <w:spacing w:val="-5"/>
        </w:rPr>
        <w:t> </w:t>
      </w:r>
      <w:r>
        <w:rPr>
          <w:color w:val="1C1F62"/>
        </w:rPr>
        <w:t>Assessment</w:t>
      </w:r>
    </w:p>
    <w:p>
      <w:pPr>
        <w:pStyle w:val="BodyText"/>
        <w:spacing w:before="32"/>
        <w:ind w:left="520"/>
        <w:jc w:val="both"/>
      </w:pPr>
      <w:r>
        <w:rPr/>
        <w:t>See</w:t>
      </w:r>
      <w:r>
        <w:rPr>
          <w:spacing w:val="-3"/>
        </w:rPr>
        <w:t> </w:t>
      </w:r>
      <w:r>
        <w:rPr/>
        <w:t>attached.</w:t>
      </w:r>
    </w:p>
    <w:p>
      <w:pPr>
        <w:pStyle w:val="BodyText"/>
        <w:spacing w:before="10"/>
        <w:rPr>
          <w:sz w:val="34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59" w:lineRule="auto" w:before="1" w:after="0"/>
        <w:ind w:left="520" w:right="2348" w:firstLine="0"/>
        <w:jc w:val="left"/>
      </w:pPr>
      <w:bookmarkStart w:name="_bookmark18" w:id="33"/>
      <w:bookmarkEnd w:id="33"/>
      <w:r>
        <w:rPr/>
      </w:r>
      <w:bookmarkStart w:name="_bookmark18" w:id="34"/>
      <w:bookmarkEnd w:id="34"/>
      <w:r>
        <w:rPr>
          <w:color w:val="1C1F62"/>
        </w:rPr>
        <w:t>Impl</w:t>
      </w:r>
      <w:r>
        <w:rPr>
          <w:color w:val="1C1F62"/>
        </w:rPr>
        <w:t>ementation and Monitoring Compliance and</w:t>
      </w:r>
      <w:r>
        <w:rPr>
          <w:color w:val="1C1F62"/>
          <w:spacing w:val="-91"/>
        </w:rPr>
        <w:t> </w:t>
      </w:r>
      <w:r>
        <w:rPr>
          <w:color w:val="1C1F62"/>
        </w:rPr>
        <w:t>Effectiveness</w:t>
      </w:r>
    </w:p>
    <w:p>
      <w:pPr>
        <w:pStyle w:val="BodyText"/>
        <w:spacing w:line="259" w:lineRule="auto"/>
        <w:ind w:left="520" w:right="409"/>
        <w:jc w:val="both"/>
      </w:pPr>
      <w:r>
        <w:rPr/>
        <w:t>This Policy will be reviewed every two years or more frequently if appropriate, to take into</w:t>
      </w:r>
      <w:r>
        <w:rPr>
          <w:spacing w:val="1"/>
        </w:rPr>
        <w:t> </w:t>
      </w:r>
      <w:r>
        <w:rPr/>
        <w:t>account changes to legislation that may occur, and/or guidance from NHS England, NHS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Commissioner</w:t>
      </w:r>
      <w:r>
        <w:rPr>
          <w:spacing w:val="-4"/>
        </w:rPr>
        <w:t> </w:t>
      </w:r>
      <w:r>
        <w:rPr/>
        <w:t>or any relevant</w:t>
      </w:r>
      <w:r>
        <w:rPr>
          <w:spacing w:val="-1"/>
        </w:rPr>
        <w:t> </w:t>
      </w:r>
      <w:r>
        <w:rPr/>
        <w:t>case law.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80"/>
        <w:ind w:left="520" w:right="405"/>
        <w:jc w:val="both"/>
      </w:pPr>
      <w:r>
        <w:rPr/>
        <w:t>This policy will be monitored by the SCW IG Team to ensure any legislative changes that</w:t>
      </w:r>
      <w:r>
        <w:rPr>
          <w:spacing w:val="1"/>
        </w:rPr>
        <w:t> </w:t>
      </w:r>
      <w:r>
        <w:rPr/>
        <w:t>occur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 date</w:t>
      </w:r>
      <w:r>
        <w:rPr>
          <w:spacing w:val="-1"/>
        </w:rPr>
        <w:t> </w:t>
      </w:r>
      <w:r>
        <w:rPr/>
        <w:t>are incorporated.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181" w:after="0"/>
        <w:ind w:left="971" w:right="0" w:hanging="452"/>
        <w:jc w:val="left"/>
      </w:pPr>
      <w:bookmarkStart w:name="_bookmark19" w:id="35"/>
      <w:bookmarkEnd w:id="35"/>
      <w:r>
        <w:rPr/>
      </w:r>
      <w:bookmarkStart w:name="_bookmark19" w:id="36"/>
      <w:bookmarkEnd w:id="36"/>
      <w:r>
        <w:rPr>
          <w:color w:val="1C1F62"/>
        </w:rPr>
        <w:t>Counte</w:t>
      </w:r>
      <w:r>
        <w:rPr>
          <w:color w:val="1C1F62"/>
        </w:rPr>
        <w:t>ring Fraud, Bribery and</w:t>
      </w:r>
      <w:r>
        <w:rPr>
          <w:color w:val="1C1F62"/>
          <w:spacing w:val="-3"/>
        </w:rPr>
        <w:t> </w:t>
      </w:r>
      <w:r>
        <w:rPr>
          <w:color w:val="1C1F62"/>
        </w:rPr>
        <w:t>Corruption</w:t>
      </w:r>
    </w:p>
    <w:p>
      <w:pPr>
        <w:pStyle w:val="BodyText"/>
        <w:spacing w:line="259" w:lineRule="auto" w:before="32"/>
        <w:ind w:left="520" w:right="105"/>
        <w:jc w:val="both"/>
      </w:pPr>
      <w:r>
        <w:rPr/>
        <w:t>The ICB is committed to reducing and preventing fraud, bribery and corruption in the NHS and</w:t>
      </w:r>
      <w:r>
        <w:rPr>
          <w:spacing w:val="-64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this policy document, we have given consideration to how fraud, bribery or</w:t>
      </w:r>
      <w:r>
        <w:rPr>
          <w:spacing w:val="1"/>
        </w:rPr>
        <w:t> </w:t>
      </w:r>
      <w:r>
        <w:rPr/>
        <w:t>corruption</w:t>
      </w:r>
      <w:r>
        <w:rPr>
          <w:spacing w:val="-11"/>
        </w:rPr>
        <w:t> </w:t>
      </w:r>
      <w:r>
        <w:rPr/>
        <w:t>may</w:t>
      </w:r>
      <w:r>
        <w:rPr>
          <w:spacing w:val="-9"/>
        </w:rPr>
        <w:t> </w:t>
      </w:r>
      <w:r>
        <w:rPr/>
        <w:t>occur</w:t>
      </w:r>
      <w:r>
        <w:rPr>
          <w:spacing w:val="-10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area.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ensured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our</w:t>
      </w:r>
      <w:r>
        <w:rPr>
          <w:spacing w:val="-10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assist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preventing,</w:t>
      </w:r>
      <w:r>
        <w:rPr>
          <w:spacing w:val="-64"/>
        </w:rPr>
        <w:t> </w:t>
      </w:r>
      <w:r>
        <w:rPr/>
        <w:t>detecting and deterring fraud, bribery and corruption and considered what our responses to</w:t>
      </w:r>
      <w:r>
        <w:rPr>
          <w:spacing w:val="1"/>
        </w:rPr>
        <w:t> </w:t>
      </w:r>
      <w:r>
        <w:rPr/>
        <w:t>allegation</w:t>
      </w:r>
      <w:r>
        <w:rPr>
          <w:spacing w:val="-1"/>
        </w:rPr>
        <w:t> </w:t>
      </w:r>
      <w:r>
        <w:rPr/>
        <w:t>of incidents</w:t>
      </w:r>
      <w:r>
        <w:rPr>
          <w:spacing w:val="-2"/>
        </w:rPr>
        <w:t> </w:t>
      </w:r>
      <w:r>
        <w:rPr/>
        <w:t>of any such acts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9"/>
        <w:ind w:left="520" w:right="110"/>
        <w:jc w:val="both"/>
      </w:pPr>
      <w:r>
        <w:rPr/>
        <w:t>In the event that fraud, bribery or corruption is reasonably suspected, and in accordance with</w:t>
      </w:r>
      <w:r>
        <w:rPr>
          <w:spacing w:val="1"/>
        </w:rPr>
        <w:t> </w:t>
      </w:r>
      <w:r>
        <w:rPr/>
        <w:t>the Local Counter Fraud, Bribery and Corruption Policy, the ICB Team will refer the matter to</w:t>
      </w:r>
      <w:r>
        <w:rPr>
          <w:spacing w:val="1"/>
        </w:rPr>
        <w:t> </w:t>
      </w:r>
      <w:r>
        <w:rPr/>
        <w:t>the ICB’s Local Counter Fraud Specialist for investigation and reserve the right to prosecute</w:t>
      </w:r>
      <w:r>
        <w:rPr>
          <w:spacing w:val="1"/>
        </w:rPr>
        <w:t> </w:t>
      </w:r>
      <w:r>
        <w:rPr/>
        <w:t>where</w:t>
      </w:r>
      <w:r>
        <w:rPr>
          <w:spacing w:val="-7"/>
        </w:rPr>
        <w:t> </w:t>
      </w:r>
      <w:r>
        <w:rPr/>
        <w:t>fraud,</w:t>
      </w:r>
      <w:r>
        <w:rPr>
          <w:spacing w:val="-5"/>
        </w:rPr>
        <w:t> </w:t>
      </w:r>
      <w:r>
        <w:rPr/>
        <w:t>bribery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corruption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suspected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taken</w:t>
      </w:r>
      <w:r>
        <w:rPr>
          <w:spacing w:val="-8"/>
        </w:rPr>
        <w:t> </w:t>
      </w:r>
      <w:r>
        <w:rPr/>
        <w:t>place.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cases</w:t>
      </w:r>
      <w:r>
        <w:rPr>
          <w:spacing w:val="-7"/>
        </w:rPr>
        <w:t> </w:t>
      </w:r>
      <w:r>
        <w:rPr/>
        <w:t>involving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type</w:t>
      </w:r>
      <w:r>
        <w:rPr>
          <w:spacing w:val="-64"/>
        </w:rPr>
        <w:t> </w:t>
      </w:r>
      <w:r>
        <w:rPr/>
        <w:t>of loss (financial or other), the ICB will take action to recover those losses by working with law</w:t>
      </w:r>
      <w:r>
        <w:rPr>
          <w:spacing w:val="1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and investigators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and/or civil</w:t>
      </w:r>
      <w:r>
        <w:rPr>
          <w:spacing w:val="-3"/>
        </w:rPr>
        <w:t> </w:t>
      </w:r>
      <w:r>
        <w:rPr/>
        <w:t>courts.</w:t>
      </w:r>
    </w:p>
    <w:p>
      <w:pPr>
        <w:spacing w:after="0" w:line="259" w:lineRule="auto"/>
        <w:jc w:val="both"/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72" w:val="left" w:leader="none"/>
        </w:tabs>
        <w:spacing w:line="271" w:lineRule="auto" w:before="0" w:after="0"/>
        <w:ind w:left="520" w:right="403" w:firstLine="0"/>
        <w:jc w:val="left"/>
        <w:rPr>
          <w:sz w:val="24"/>
        </w:rPr>
      </w:pPr>
      <w:bookmarkStart w:name="_bookmark20" w:id="37"/>
      <w:bookmarkEnd w:id="37"/>
      <w:r>
        <w:rPr/>
      </w:r>
      <w:bookmarkStart w:name="_bookmark20" w:id="38"/>
      <w:bookmarkEnd w:id="38"/>
      <w:r>
        <w:rPr>
          <w:rFonts w:ascii="Arial Black"/>
          <w:color w:val="1C1F62"/>
          <w:sz w:val="28"/>
        </w:rPr>
        <w:t>Refe</w:t>
      </w:r>
      <w:r>
        <w:rPr>
          <w:rFonts w:ascii="Arial Black"/>
          <w:color w:val="1C1F62"/>
          <w:sz w:val="28"/>
        </w:rPr>
        <w:t>rences, acknowledgements and associated documents</w:t>
      </w:r>
      <w:r>
        <w:rPr>
          <w:rFonts w:ascii="Arial Black"/>
          <w:color w:val="1C1F62"/>
          <w:spacing w:val="1"/>
          <w:sz w:val="28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purpose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other</w:t>
      </w:r>
      <w:r>
        <w:rPr>
          <w:spacing w:val="22"/>
          <w:sz w:val="24"/>
        </w:rPr>
        <w:t> </w:t>
      </w:r>
      <w:r>
        <w:rPr>
          <w:sz w:val="24"/>
        </w:rPr>
        <w:t>relevant</w:t>
      </w:r>
      <w:r>
        <w:rPr>
          <w:spacing w:val="22"/>
          <w:sz w:val="24"/>
        </w:rPr>
        <w:t> </w:t>
      </w:r>
      <w:r>
        <w:rPr>
          <w:sz w:val="24"/>
        </w:rPr>
        <w:t>legislation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appropriate</w:t>
      </w:r>
      <w:r>
        <w:rPr>
          <w:spacing w:val="22"/>
          <w:sz w:val="24"/>
        </w:rPr>
        <w:t> </w:t>
      </w:r>
      <w:r>
        <w:rPr>
          <w:sz w:val="24"/>
        </w:rPr>
        <w:t>guidance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-64"/>
          <w:sz w:val="24"/>
        </w:rPr>
        <w:t> </w:t>
      </w:r>
      <w:r>
        <w:rPr>
          <w:sz w:val="24"/>
        </w:rPr>
        <w:t>referenced.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legislation</w:t>
      </w:r>
      <w:r>
        <w:rPr>
          <w:spacing w:val="15"/>
          <w:sz w:val="24"/>
        </w:rPr>
        <w:t> </w:t>
      </w:r>
      <w:r>
        <w:rPr>
          <w:sz w:val="24"/>
        </w:rPr>
        <w:t>listed</w:t>
      </w:r>
      <w:r>
        <w:rPr>
          <w:spacing w:val="12"/>
          <w:sz w:val="24"/>
        </w:rPr>
        <w:t> </w:t>
      </w:r>
      <w:r>
        <w:rPr>
          <w:sz w:val="24"/>
        </w:rPr>
        <w:t>below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4"/>
          <w:sz w:val="24"/>
        </w:rPr>
        <w:t> </w:t>
      </w:r>
      <w:r>
        <w:rPr>
          <w:sz w:val="24"/>
        </w:rPr>
        <w:t>refers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issues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security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personal</w:t>
      </w:r>
      <w:r>
        <w:rPr>
          <w:spacing w:val="-64"/>
          <w:sz w:val="24"/>
        </w:rPr>
        <w:t> </w:t>
      </w:r>
      <w:r>
        <w:rPr>
          <w:sz w:val="24"/>
        </w:rPr>
        <w:t>confidential</w:t>
      </w:r>
      <w:r>
        <w:rPr>
          <w:spacing w:val="-4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97" w:after="0"/>
        <w:ind w:left="880" w:right="0" w:hanging="361"/>
        <w:jc w:val="left"/>
        <w:rPr>
          <w:sz w:val="24"/>
        </w:rPr>
      </w:pPr>
      <w:r>
        <w:rPr>
          <w:sz w:val="24"/>
        </w:rPr>
        <w:t>UK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1990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1988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1998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2000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Investigatory</w:t>
      </w:r>
      <w:r>
        <w:rPr>
          <w:spacing w:val="-2"/>
          <w:sz w:val="24"/>
        </w:rPr>
        <w:t> </w:t>
      </w:r>
      <w:r>
        <w:rPr>
          <w:sz w:val="24"/>
        </w:rPr>
        <w:t>Powers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2000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Disorder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1998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Misuse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1990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Immigration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2008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(Safety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Quality)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Privacy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(EC</w:t>
      </w:r>
      <w:r>
        <w:rPr>
          <w:spacing w:val="-2"/>
          <w:sz w:val="24"/>
        </w:rPr>
        <w:t> </w:t>
      </w:r>
      <w:r>
        <w:rPr>
          <w:sz w:val="24"/>
        </w:rPr>
        <w:t>Directive)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2003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2006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7"/>
        <w:ind w:left="520" w:right="600"/>
      </w:pPr>
      <w:r>
        <w:rPr>
          <w:color w:val="1C1F62"/>
        </w:rPr>
        <w:t>The</w:t>
      </w:r>
      <w:r>
        <w:rPr>
          <w:color w:val="1C1F62"/>
          <w:spacing w:val="-1"/>
        </w:rPr>
        <w:t> </w:t>
      </w:r>
      <w:r>
        <w:rPr>
          <w:color w:val="1C1F62"/>
        </w:rPr>
        <w:t>following</w:t>
      </w:r>
      <w:r>
        <w:rPr>
          <w:color w:val="1C1F62"/>
          <w:spacing w:val="-2"/>
        </w:rPr>
        <w:t> </w:t>
      </w:r>
      <w:r>
        <w:rPr>
          <w:color w:val="1C1F62"/>
        </w:rPr>
        <w:t>are</w:t>
      </w:r>
      <w:r>
        <w:rPr>
          <w:color w:val="1C1F62"/>
          <w:spacing w:val="-4"/>
        </w:rPr>
        <w:t> </w:t>
      </w:r>
      <w:r>
        <w:rPr>
          <w:color w:val="1C1F62"/>
        </w:rPr>
        <w:t>the</w:t>
      </w:r>
      <w:r>
        <w:rPr>
          <w:color w:val="1C1F62"/>
          <w:spacing w:val="-4"/>
        </w:rPr>
        <w:t> </w:t>
      </w:r>
      <w:r>
        <w:rPr>
          <w:color w:val="1C1F62"/>
        </w:rPr>
        <w:t>main</w:t>
      </w:r>
      <w:r>
        <w:rPr>
          <w:color w:val="1C1F62"/>
          <w:spacing w:val="-4"/>
        </w:rPr>
        <w:t> </w:t>
      </w:r>
      <w:r>
        <w:rPr>
          <w:color w:val="1C1F62"/>
        </w:rPr>
        <w:t>publications</w:t>
      </w:r>
      <w:r>
        <w:rPr>
          <w:color w:val="1C1F62"/>
          <w:spacing w:val="-2"/>
        </w:rPr>
        <w:t> </w:t>
      </w:r>
      <w:r>
        <w:rPr>
          <w:color w:val="1C1F62"/>
        </w:rPr>
        <w:t>referring</w:t>
      </w:r>
      <w:r>
        <w:rPr>
          <w:color w:val="1C1F62"/>
          <w:spacing w:val="-2"/>
        </w:rPr>
        <w:t> </w:t>
      </w:r>
      <w:r>
        <w:rPr>
          <w:color w:val="1C1F62"/>
        </w:rPr>
        <w:t>to</w:t>
      </w:r>
      <w:r>
        <w:rPr>
          <w:color w:val="1C1F62"/>
          <w:spacing w:val="-2"/>
        </w:rPr>
        <w:t> </w:t>
      </w:r>
      <w:r>
        <w:rPr>
          <w:color w:val="1C1F62"/>
        </w:rPr>
        <w:t>security</w:t>
      </w:r>
      <w:r>
        <w:rPr>
          <w:color w:val="1C1F62"/>
          <w:spacing w:val="-2"/>
        </w:rPr>
        <w:t> </w:t>
      </w:r>
      <w:r>
        <w:rPr>
          <w:color w:val="1C1F62"/>
        </w:rPr>
        <w:t>and</w:t>
      </w:r>
      <w:r>
        <w:rPr>
          <w:color w:val="1C1F62"/>
          <w:spacing w:val="-4"/>
        </w:rPr>
        <w:t> </w:t>
      </w:r>
      <w:r>
        <w:rPr>
          <w:color w:val="1C1F62"/>
        </w:rPr>
        <w:t>or</w:t>
      </w:r>
      <w:r>
        <w:rPr>
          <w:color w:val="1C1F62"/>
          <w:spacing w:val="-5"/>
        </w:rPr>
        <w:t> </w:t>
      </w:r>
      <w:r>
        <w:rPr>
          <w:color w:val="1C1F62"/>
        </w:rPr>
        <w:t>confidentiality</w:t>
      </w:r>
      <w:r>
        <w:rPr>
          <w:color w:val="1C1F62"/>
          <w:spacing w:val="-4"/>
        </w:rPr>
        <w:t> </w:t>
      </w:r>
      <w:r>
        <w:rPr>
          <w:color w:val="1C1F62"/>
        </w:rPr>
        <w:t>of</w:t>
      </w:r>
      <w:r>
        <w:rPr>
          <w:color w:val="1C1F62"/>
          <w:spacing w:val="-64"/>
        </w:rPr>
        <w:t> </w:t>
      </w:r>
      <w:r>
        <w:rPr>
          <w:color w:val="1C1F62"/>
        </w:rPr>
        <w:t>personal</w:t>
      </w:r>
      <w:r>
        <w:rPr>
          <w:color w:val="1C1F62"/>
          <w:spacing w:val="-1"/>
        </w:rPr>
        <w:t> </w:t>
      </w:r>
      <w:r>
        <w:rPr>
          <w:color w:val="1C1F62"/>
        </w:rPr>
        <w:t>confidential data: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201" w:after="0"/>
        <w:ind w:left="880" w:right="0" w:hanging="361"/>
        <w:jc w:val="left"/>
        <w:rPr>
          <w:sz w:val="24"/>
        </w:rPr>
      </w:pPr>
      <w:r>
        <w:rPr>
          <w:sz w:val="24"/>
        </w:rPr>
        <w:t>Confidentiality:</w:t>
      </w:r>
      <w:r>
        <w:rPr>
          <w:spacing w:val="-2"/>
          <w:sz w:val="24"/>
        </w:rPr>
        <w:t> </w:t>
      </w:r>
      <w:r>
        <w:rPr>
          <w:sz w:val="24"/>
        </w:rPr>
        <w:t>NHS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CQC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Confidential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NHS</w:t>
      </w:r>
      <w:r>
        <w:rPr>
          <w:spacing w:val="-1"/>
          <w:sz w:val="24"/>
        </w:rPr>
        <w:t> </w:t>
      </w:r>
      <w:r>
        <w:rPr>
          <w:sz w:val="24"/>
        </w:rPr>
        <w:t>England: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Confidentiality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NHS</w:t>
      </w:r>
      <w:r>
        <w:rPr>
          <w:spacing w:val="-3"/>
          <w:sz w:val="24"/>
        </w:rPr>
        <w:t> </w:t>
      </w:r>
      <w:r>
        <w:rPr>
          <w:sz w:val="24"/>
        </w:rPr>
        <w:t>England</w:t>
      </w:r>
      <w:r>
        <w:rPr>
          <w:spacing w:val="-3"/>
          <w:sz w:val="24"/>
        </w:rPr>
        <w:t> </w:t>
      </w:r>
      <w:r>
        <w:rPr>
          <w:sz w:val="24"/>
        </w:rPr>
        <w:t>Confidentiality</w:t>
      </w:r>
      <w:r>
        <w:rPr>
          <w:spacing w:val="-3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439" w:hanging="36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Security:</w:t>
      </w:r>
      <w:r>
        <w:rPr>
          <w:spacing w:val="-63"/>
          <w:sz w:val="24"/>
        </w:rPr>
        <w:t> </w:t>
      </w:r>
      <w:r>
        <w:rPr>
          <w:sz w:val="24"/>
        </w:rPr>
        <w:t>NHS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 Practice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(Information</w:t>
      </w:r>
      <w:r>
        <w:rPr>
          <w:spacing w:val="-2"/>
          <w:sz w:val="24"/>
        </w:rPr>
        <w:t> </w:t>
      </w:r>
      <w:r>
        <w:rPr>
          <w:sz w:val="24"/>
        </w:rPr>
        <w:t>Commissioner)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Caldicott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pStyle w:val="BodyText"/>
      </w:pPr>
    </w:p>
    <w:p>
      <w:pPr>
        <w:pStyle w:val="BodyText"/>
        <w:spacing w:before="1"/>
        <w:ind w:left="520"/>
      </w:pP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conjunction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(IG)</w:t>
      </w:r>
      <w:r>
        <w:rPr>
          <w:spacing w:val="-2"/>
        </w:rPr>
        <w:t> </w:t>
      </w:r>
      <w:r>
        <w:rPr/>
        <w:t>Policies</w:t>
      </w:r>
      <w:r>
        <w:rPr>
          <w:spacing w:val="-64"/>
        </w:rPr>
        <w:t> </w:t>
      </w:r>
      <w:r>
        <w:rPr/>
        <w:t>including: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Confidentiality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Disciplinary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Governance</w:t>
      </w:r>
      <w:r>
        <w:rPr>
          <w:spacing w:val="-4"/>
          <w:sz w:val="24"/>
        </w:rPr>
        <w:t> </w:t>
      </w:r>
      <w:r>
        <w:rPr>
          <w:sz w:val="24"/>
        </w:rPr>
        <w:t>Handbook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Acceptable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70" w:footer="676" w:top="1200" w:bottom="940" w:left="560" w:right="68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972" w:val="left" w:leader="none"/>
        </w:tabs>
        <w:spacing w:line="240" w:lineRule="auto" w:before="253" w:after="0"/>
        <w:ind w:left="971" w:right="0" w:hanging="452"/>
        <w:jc w:val="left"/>
      </w:pPr>
      <w:bookmarkStart w:name="_bookmark21" w:id="39"/>
      <w:bookmarkEnd w:id="39"/>
      <w:r>
        <w:rPr/>
      </w:r>
      <w:bookmarkStart w:name="_bookmark21" w:id="40"/>
      <w:bookmarkEnd w:id="40"/>
      <w:r>
        <w:rPr>
          <w:color w:val="1C1F62"/>
        </w:rPr>
        <w:t>Appendi</w:t>
      </w:r>
      <w:r>
        <w:rPr>
          <w:color w:val="1C1F62"/>
        </w:rPr>
        <w:t>ces</w:t>
      </w:r>
    </w:p>
    <w:p>
      <w:pPr>
        <w:pStyle w:val="BodyText"/>
        <w:spacing w:before="12"/>
        <w:rPr>
          <w:rFonts w:ascii="Arial Black"/>
          <w:sz w:val="41"/>
        </w:rPr>
      </w:pPr>
    </w:p>
    <w:p>
      <w:pPr>
        <w:pStyle w:val="Heading3"/>
        <w:numPr>
          <w:ilvl w:val="1"/>
          <w:numId w:val="2"/>
        </w:numPr>
        <w:tabs>
          <w:tab w:pos="1241" w:val="left" w:leader="none"/>
        </w:tabs>
        <w:spacing w:line="240" w:lineRule="auto" w:before="0" w:after="0"/>
        <w:ind w:left="1240" w:right="0" w:hanging="721"/>
        <w:jc w:val="left"/>
        <w:rPr>
          <w:color w:val="1C1F62"/>
        </w:rPr>
      </w:pPr>
      <w:bookmarkStart w:name="_bookmark22" w:id="41"/>
      <w:bookmarkEnd w:id="41"/>
      <w:r>
        <w:rPr/>
      </w:r>
      <w:bookmarkStart w:name="_bookmark22" w:id="42"/>
      <w:bookmarkEnd w:id="42"/>
      <w:r>
        <w:rPr>
          <w:color w:val="1C1F62"/>
        </w:rPr>
        <w:t>Equality</w:t>
      </w:r>
      <w:r>
        <w:rPr>
          <w:color w:val="1C1F62"/>
          <w:spacing w:val="-4"/>
        </w:rPr>
        <w:t> </w:t>
      </w:r>
      <w:r>
        <w:rPr>
          <w:color w:val="1C1F62"/>
        </w:rPr>
        <w:t>Impact</w:t>
      </w:r>
      <w:r>
        <w:rPr>
          <w:color w:val="1C1F62"/>
          <w:spacing w:val="-4"/>
        </w:rPr>
        <w:t> </w:t>
      </w:r>
      <w:r>
        <w:rPr>
          <w:color w:val="1C1F62"/>
        </w:rPr>
        <w:t>Assessment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1062083</wp:posOffset>
            </wp:positionH>
            <wp:positionV relativeFrom="paragraph">
              <wp:posOffset>150201</wp:posOffset>
            </wp:positionV>
            <wp:extent cx="231914" cy="276225"/>
            <wp:effectExtent l="0" t="0" r="0" b="0"/>
            <wp:wrapTopAndBottom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21"/>
        <w:ind w:left="915" w:right="8169" w:hanging="152"/>
        <w:jc w:val="left"/>
        <w:rPr>
          <w:rFonts w:ascii="Segoe UI"/>
          <w:sz w:val="16"/>
        </w:rPr>
      </w:pPr>
      <w:r>
        <w:rPr>
          <w:rFonts w:ascii="Segoe UI"/>
          <w:w w:val="105"/>
          <w:sz w:val="16"/>
        </w:rPr>
        <w:t>EHIA</w:t>
      </w:r>
      <w:r>
        <w:rPr>
          <w:rFonts w:ascii="Segoe UI"/>
          <w:spacing w:val="1"/>
          <w:w w:val="105"/>
          <w:sz w:val="16"/>
        </w:rPr>
        <w:t> </w:t>
      </w:r>
      <w:r>
        <w:rPr>
          <w:rFonts w:ascii="Segoe UI"/>
          <w:w w:val="105"/>
          <w:sz w:val="16"/>
        </w:rPr>
        <w:t>for</w:t>
      </w:r>
      <w:r>
        <w:rPr>
          <w:rFonts w:ascii="Segoe UI"/>
          <w:spacing w:val="6"/>
          <w:w w:val="105"/>
          <w:sz w:val="16"/>
        </w:rPr>
        <w:t> </w:t>
      </w:r>
      <w:r>
        <w:rPr>
          <w:rFonts w:ascii="Segoe UI"/>
          <w:w w:val="105"/>
          <w:sz w:val="16"/>
        </w:rPr>
        <w:t>C&amp;IS</w:t>
      </w:r>
      <w:r>
        <w:rPr>
          <w:rFonts w:ascii="Segoe UI"/>
          <w:spacing w:val="-43"/>
          <w:w w:val="105"/>
          <w:sz w:val="16"/>
        </w:rPr>
        <w:t> </w:t>
      </w:r>
      <w:r>
        <w:rPr>
          <w:rFonts w:ascii="Segoe UI"/>
          <w:w w:val="105"/>
          <w:sz w:val="16"/>
        </w:rPr>
        <w:t>Policy.pdf</w:t>
      </w:r>
    </w:p>
    <w:p>
      <w:pPr>
        <w:pStyle w:val="BodyText"/>
        <w:spacing w:before="5"/>
        <w:rPr>
          <w:rFonts w:ascii="Segoe UI"/>
          <w:sz w:val="25"/>
        </w:rPr>
      </w:pPr>
    </w:p>
    <w:p>
      <w:pPr>
        <w:pStyle w:val="Heading3"/>
        <w:numPr>
          <w:ilvl w:val="1"/>
          <w:numId w:val="2"/>
        </w:numPr>
        <w:tabs>
          <w:tab w:pos="1241" w:val="left" w:leader="none"/>
        </w:tabs>
        <w:spacing w:line="240" w:lineRule="auto" w:before="1" w:after="0"/>
        <w:ind w:left="1240" w:right="0" w:hanging="721"/>
        <w:jc w:val="left"/>
        <w:rPr>
          <w:color w:val="1C1F62"/>
        </w:rPr>
      </w:pPr>
      <w:bookmarkStart w:name="_bookmark23" w:id="43"/>
      <w:bookmarkEnd w:id="43"/>
      <w:r>
        <w:rPr/>
      </w:r>
      <w:bookmarkStart w:name="_bookmark23" w:id="44"/>
      <w:bookmarkEnd w:id="44"/>
      <w:r>
        <w:rPr>
          <w:color w:val="1C1F62"/>
        </w:rPr>
        <w:t>Imple</w:t>
      </w:r>
      <w:r>
        <w:rPr>
          <w:color w:val="1C1F62"/>
        </w:rPr>
        <w:t>mentation</w:t>
      </w:r>
      <w:r>
        <w:rPr>
          <w:color w:val="1C1F62"/>
          <w:spacing w:val="-13"/>
        </w:rPr>
        <w:t> </w:t>
      </w:r>
      <w:r>
        <w:rPr>
          <w:color w:val="1C1F62"/>
        </w:rPr>
        <w:t>Plan</w:t>
      </w:r>
    </w:p>
    <w:p>
      <w:pPr>
        <w:pStyle w:val="BodyText"/>
        <w:spacing w:before="2" w:after="1"/>
        <w:rPr>
          <w:rFonts w:ascii="Arial Black"/>
          <w:sz w:val="23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1729"/>
        <w:gridCol w:w="3238"/>
        <w:gridCol w:w="708"/>
        <w:gridCol w:w="850"/>
        <w:gridCol w:w="852"/>
        <w:gridCol w:w="1416"/>
      </w:tblGrid>
      <w:tr>
        <w:trPr>
          <w:trHeight w:val="736" w:hRule="atLeast"/>
        </w:trPr>
        <w:tc>
          <w:tcPr>
            <w:tcW w:w="843" w:type="dxa"/>
            <w:shd w:val="clear" w:color="auto" w:fill="1C1F62"/>
          </w:tcPr>
          <w:p>
            <w:pPr>
              <w:pStyle w:val="TableParagraph"/>
              <w:ind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Target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Group</w:t>
            </w:r>
          </w:p>
        </w:tc>
        <w:tc>
          <w:tcPr>
            <w:tcW w:w="1729" w:type="dxa"/>
            <w:shd w:val="clear" w:color="auto" w:fill="1C1F62"/>
          </w:tcPr>
          <w:p>
            <w:pPr>
              <w:pStyle w:val="TableParagraph"/>
              <w:ind w:left="107" w:righ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Implementation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or Training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objective</w:t>
            </w:r>
          </w:p>
        </w:tc>
        <w:tc>
          <w:tcPr>
            <w:tcW w:w="3238" w:type="dxa"/>
            <w:shd w:val="clear" w:color="auto" w:fill="1C1F62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Method</w:t>
            </w:r>
          </w:p>
        </w:tc>
        <w:tc>
          <w:tcPr>
            <w:tcW w:w="708" w:type="dxa"/>
            <w:shd w:val="clear" w:color="auto" w:fill="1C1F62"/>
          </w:tcPr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Lead</w:t>
            </w:r>
          </w:p>
        </w:tc>
        <w:tc>
          <w:tcPr>
            <w:tcW w:w="850" w:type="dxa"/>
            <w:shd w:val="clear" w:color="auto" w:fill="1C1F62"/>
          </w:tcPr>
          <w:p>
            <w:pPr>
              <w:pStyle w:val="TableParagraph"/>
              <w:ind w:left="107"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Target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start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852" w:type="dxa"/>
            <w:shd w:val="clear" w:color="auto" w:fill="1C1F62"/>
          </w:tcPr>
          <w:p>
            <w:pPr>
              <w:pStyle w:val="TableParagraph"/>
              <w:ind w:left="107"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Target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End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1416" w:type="dxa"/>
            <w:shd w:val="clear" w:color="auto" w:fill="1C1F62"/>
          </w:tcPr>
          <w:p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Resources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Required</w:t>
            </w:r>
          </w:p>
        </w:tc>
      </w:tr>
      <w:tr>
        <w:trPr>
          <w:trHeight w:val="621" w:hRule="atLeast"/>
        </w:trPr>
        <w:tc>
          <w:tcPr>
            <w:tcW w:w="843" w:type="dxa"/>
          </w:tcPr>
          <w:p>
            <w:pPr>
              <w:pStyle w:val="TableParagraph"/>
              <w:ind w:right="174"/>
              <w:rPr>
                <w:sz w:val="18"/>
              </w:rPr>
            </w:pPr>
            <w:r>
              <w:rPr>
                <w:sz w:val="18"/>
              </w:rPr>
              <w:t>IAO/IA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172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ensure</w:t>
            </w:r>
          </w:p>
          <w:p>
            <w:pPr>
              <w:pStyle w:val="TableParagraph"/>
              <w:spacing w:line="206" w:lineRule="exact"/>
              <w:ind w:left="107" w:right="127"/>
              <w:rPr>
                <w:sz w:val="18"/>
              </w:rPr>
            </w:pPr>
            <w:r>
              <w:rPr>
                <w:sz w:val="18"/>
              </w:rPr>
              <w:t>knowledge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content</w:t>
            </w:r>
          </w:p>
        </w:tc>
        <w:tc>
          <w:tcPr>
            <w:tcW w:w="323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IAO/IAA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meeting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AG</w:t>
            </w:r>
          </w:p>
        </w:tc>
        <w:tc>
          <w:tcPr>
            <w:tcW w:w="850" w:type="dxa"/>
          </w:tcPr>
          <w:p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852" w:type="dxa"/>
          </w:tcPr>
          <w:p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>
        <w:trPr>
          <w:trHeight w:val="621" w:hRule="atLeast"/>
        </w:trPr>
        <w:tc>
          <w:tcPr>
            <w:tcW w:w="843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729" w:type="dxa"/>
          </w:tcPr>
          <w:p>
            <w:pPr>
              <w:pStyle w:val="TableParagraph"/>
              <w:ind w:left="107" w:right="533"/>
              <w:rPr>
                <w:sz w:val="18"/>
              </w:rPr>
            </w:pPr>
            <w:r>
              <w:rPr>
                <w:sz w:val="18"/>
              </w:rPr>
              <w:t>To ensure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awareness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Policy</w:t>
            </w:r>
          </w:p>
        </w:tc>
        <w:tc>
          <w:tcPr>
            <w:tcW w:w="323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Voice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AG</w:t>
            </w:r>
          </w:p>
        </w:tc>
        <w:tc>
          <w:tcPr>
            <w:tcW w:w="850" w:type="dxa"/>
          </w:tcPr>
          <w:p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852" w:type="dxa"/>
          </w:tcPr>
          <w:p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>
        <w:trPr>
          <w:trHeight w:val="621" w:hRule="atLeast"/>
        </w:trPr>
        <w:tc>
          <w:tcPr>
            <w:tcW w:w="843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729" w:type="dxa"/>
          </w:tcPr>
          <w:p>
            <w:pPr>
              <w:pStyle w:val="TableParagraph"/>
              <w:ind w:left="107" w:right="171"/>
              <w:rPr>
                <w:sz w:val="18"/>
              </w:rPr>
            </w:pPr>
            <w:r>
              <w:rPr>
                <w:sz w:val="18"/>
              </w:rPr>
              <w:t>To ensure access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available</w:t>
            </w:r>
          </w:p>
        </w:tc>
        <w:tc>
          <w:tcPr>
            <w:tcW w:w="323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Hub</w:t>
            </w:r>
          </w:p>
        </w:tc>
        <w:tc>
          <w:tcPr>
            <w:tcW w:w="70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AG</w:t>
            </w:r>
          </w:p>
        </w:tc>
        <w:tc>
          <w:tcPr>
            <w:tcW w:w="850" w:type="dxa"/>
          </w:tcPr>
          <w:p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852" w:type="dxa"/>
          </w:tcPr>
          <w:p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>Dec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2024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sectPr>
      <w:pgSz w:w="11910" w:h="16840"/>
      <w:pgMar w:header="570" w:footer="676" w:top="1200" w:bottom="94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3664">
          <wp:simplePos x="0" y="0"/>
          <wp:positionH relativeFrom="page">
            <wp:posOffset>0</wp:posOffset>
          </wp:positionH>
          <wp:positionV relativeFrom="page">
            <wp:posOffset>10641964</wp:posOffset>
          </wp:positionV>
          <wp:extent cx="7560817" cy="4737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817" cy="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4176">
          <wp:simplePos x="0" y="0"/>
          <wp:positionH relativeFrom="page">
            <wp:posOffset>745132</wp:posOffset>
          </wp:positionH>
          <wp:positionV relativeFrom="page">
            <wp:posOffset>10207101</wp:posOffset>
          </wp:positionV>
          <wp:extent cx="1688680" cy="15191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680" cy="15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29999pt;margin-top:788.703491pt;width:11.55pt;height:13.15pt;mso-position-horizontal-relative:page;mso-position-vertical-relative:page;z-index:-1616179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6224">
          <wp:simplePos x="0" y="0"/>
          <wp:positionH relativeFrom="page">
            <wp:posOffset>0</wp:posOffset>
          </wp:positionH>
          <wp:positionV relativeFrom="page">
            <wp:posOffset>10641964</wp:posOffset>
          </wp:positionV>
          <wp:extent cx="7560817" cy="47371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817" cy="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6736">
          <wp:simplePos x="0" y="0"/>
          <wp:positionH relativeFrom="page">
            <wp:posOffset>745269</wp:posOffset>
          </wp:positionH>
          <wp:positionV relativeFrom="page">
            <wp:posOffset>10218559</wp:posOffset>
          </wp:positionV>
          <wp:extent cx="1692586" cy="151923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2586" cy="15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9.130005pt;margin-top:792.903442pt;width:17.05pt;height:13.15pt;mso-position-horizontal-relative:page;mso-position-vertical-relative:page;z-index:-1615923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8.540009pt;margin-top:804.496704pt;width:74.150pt;height:15.45pt;mso-position-horizontal-relative:page;mso-position-vertical-relative:page;z-index:-161587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[Policy</w:t>
                </w:r>
                <w:r>
                  <w:rPr>
                    <w:spacing w:val="-2"/>
                  </w:rPr>
                  <w:t> </w:t>
                </w:r>
                <w:r>
                  <w:rPr/>
                  <w:t>name]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5200">
          <wp:simplePos x="0" y="0"/>
          <wp:positionH relativeFrom="page">
            <wp:posOffset>787400</wp:posOffset>
          </wp:positionH>
          <wp:positionV relativeFrom="page">
            <wp:posOffset>361962</wp:posOffset>
          </wp:positionV>
          <wp:extent cx="1028700" cy="355587"/>
          <wp:effectExtent l="0" t="0" r="0" b="0"/>
          <wp:wrapNone/>
          <wp:docPr id="11" name="image6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55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55712">
          <wp:simplePos x="0" y="0"/>
          <wp:positionH relativeFrom="page">
            <wp:posOffset>5750693</wp:posOffset>
          </wp:positionH>
          <wp:positionV relativeFrom="page">
            <wp:posOffset>361962</wp:posOffset>
          </wp:positionV>
          <wp:extent cx="1151946" cy="412610"/>
          <wp:effectExtent l="0" t="0" r="0" b="0"/>
          <wp:wrapNone/>
          <wp:docPr id="1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1946" cy="41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80" w:hanging="361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0" w:hanging="361"/>
        <w:jc w:val="left"/>
      </w:pPr>
      <w:rPr>
        <w:rFonts w:hint="default" w:ascii="Arial Black" w:hAnsi="Arial Black" w:eastAsia="Arial Black" w:cs="Arial Black"/>
        <w:color w:val="1C1F6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1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51" w:hanging="63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62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5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8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5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62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5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151" w:hanging="632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3"/>
      <w:ind w:left="1780" w:hanging="63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 w:right="2156"/>
      <w:outlineLvl w:val="1"/>
    </w:pPr>
    <w:rPr>
      <w:rFonts w:ascii="Arial Black" w:hAnsi="Arial Black" w:eastAsia="Arial Black" w:cs="Arial Black"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 w:hanging="361"/>
      <w:outlineLvl w:val="2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40" w:hanging="721"/>
      <w:outlineLvl w:val="3"/>
    </w:pPr>
    <w:rPr>
      <w:rFonts w:ascii="Arial Black" w:hAnsi="Arial Black" w:eastAsia="Arial Black" w:cs="Arial Black"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00"/>
      <w:ind w:left="52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mailto:SCWCSU.scwdataprotection-bnssg@nhs.net" TargetMode="External"/><Relationship Id="rId12" Type="http://schemas.openxmlformats.org/officeDocument/2006/relationships/hyperlink" Target="https://www.gov.uk/government/publications/the-caldicott-principles" TargetMode="External"/><Relationship Id="rId13" Type="http://schemas.openxmlformats.org/officeDocument/2006/relationships/hyperlink" Target="mailto:SCWcsu.scwdataprotection-bnssg@nhs.net" TargetMode="External"/><Relationship Id="rId14" Type="http://schemas.openxmlformats.org/officeDocument/2006/relationships/hyperlink" Target="https://ico.org.uk/media/1061/anonymisation-code.pdf" TargetMode="External"/><Relationship Id="rId15" Type="http://schemas.openxmlformats.org/officeDocument/2006/relationships/hyperlink" Target="mailto:bnssg.data.protection@nhs.net" TargetMode="External"/><Relationship Id="rId16" Type="http://schemas.openxmlformats.org/officeDocument/2006/relationships/hyperlink" Target="https://digital.nhs.uk/services/nhsmail/guidance-for-sending-secure-email" TargetMode="External"/><Relationship Id="rId17" Type="http://schemas.openxmlformats.org/officeDocument/2006/relationships/image" Target="media/image7.pn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Suvidha Bane</dc:creator>
  <dc:title>blank template January 2019</dc:title>
  <dcterms:created xsi:type="dcterms:W3CDTF">2024-11-27T09:48:00Z</dcterms:created>
  <dcterms:modified xsi:type="dcterms:W3CDTF">2024-11-27T09:48:00Z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</Properties>
</file>